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ind w:right="0" w:firstLine="0" w:left="0"/>
        <w:rPr>
          <w:b/>
          <w:bCs/>
          <w:sz w:val="28"/>
          <w:szCs w:val="28"/>
        </w:rPr>
      </w:pPr>
      <w:r>
        <w:rPr>
          <w:b/>
          <w:bCs/>
          <w:sz w:val="28"/>
          <w:szCs w:val="28"/>
          <w:highlight w:val="none"/>
        </w:rPr>
        <w:t xml:space="preserve">Estos resumentes fueron realizados por inteligencia artificial sobre los articulos enviados y revisados para evitar errores de precisi</w:t>
      </w:r>
      <w:r>
        <w:rPr>
          <w:b/>
          <w:bCs/>
          <w:sz w:val="28"/>
          <w:szCs w:val="28"/>
          <w:highlight w:val="none"/>
        </w:rPr>
        <w:t xml:space="preserve">ón y confiabilidad.</w:t>
      </w:r>
      <w:r>
        <w:rPr>
          <w:b/>
          <w:bCs/>
          <w:sz w:val="28"/>
          <w:szCs w:val="28"/>
          <w:highlight w:val="none"/>
        </w:rPr>
      </w:r>
    </w:p>
    <w:p>
      <w:pPr>
        <w:pBdr/>
        <w:spacing/>
        <w:ind w:right="0" w:firstLine="0" w:left="0"/>
        <w:rPr>
          <w:b/>
          <w:bCs/>
          <w:sz w:val="40"/>
          <w:szCs w:val="40"/>
          <w:highlight w:val="none"/>
        </w:rPr>
      </w:pPr>
      <w:r>
        <w:rPr>
          <w:b/>
          <w:bCs/>
          <w:sz w:val="40"/>
          <w:szCs w:val="40"/>
          <w:highlight w:val="none"/>
        </w:rPr>
      </w:r>
      <w:r>
        <w:rPr>
          <w:b/>
          <w:bCs/>
          <w:sz w:val="40"/>
          <w:szCs w:val="40"/>
          <w:highlight w:val="none"/>
        </w:rPr>
      </w:r>
    </w:p>
    <w:p>
      <w:pPr>
        <w:pStyle w:val="617"/>
        <w:pBdr/>
        <w:spacing/>
        <w:ind w:right="0" w:firstLine="0" w:left="0"/>
        <w:rPr>
          <w:b/>
          <w:bCs/>
          <w:sz w:val="40"/>
          <w:szCs w:val="40"/>
          <w:highlight w:val="none"/>
        </w:rPr>
      </w:pPr>
      <w:r>
        <w:rPr>
          <w:b/>
          <w:bCs/>
          <w:sz w:val="40"/>
          <w:szCs w:val="40"/>
        </w:rPr>
        <w:t xml:space="preserve">T</w:t>
      </w:r>
      <w:r>
        <w:rPr>
          <w:b/>
          <w:bCs/>
          <w:sz w:val="40"/>
          <w:szCs w:val="40"/>
        </w:rPr>
        <w:t xml:space="preserve">hree Effective, Efficient, and Easily Implementable Ways to Integrate A.I. Into Medical Education</w:t>
      </w:r>
      <w:r>
        <w:rPr>
          <w:b/>
          <w:bCs/>
          <w:sz w:val="40"/>
          <w:szCs w:val="40"/>
          <w:highlight w:val="none"/>
        </w:rPr>
      </w:r>
    </w:p>
    <w:p>
      <w:pPr>
        <w:pStyle w:val="617"/>
        <w:pBdr/>
        <w:spacing/>
        <w:ind/>
        <w:jc w:val="left"/>
        <w:rPr/>
      </w:pPr>
      <w:r/>
      <w:r/>
    </w:p>
    <w:p>
      <w:pPr>
        <w:pStyle w:val="617"/>
        <w:pBdr/>
        <w:spacing/>
        <w:ind/>
        <w:jc w:val="left"/>
        <w:rPr/>
      </w:pPr>
      <w:r/>
      <w:r/>
    </w:p>
    <w:p>
      <w:pPr>
        <w:pStyle w:val="617"/>
        <w:pBdr/>
        <w:spacing/>
        <w:ind/>
        <w:jc w:val="left"/>
        <w:rPr/>
      </w:pPr>
      <w:r/>
      <w:r/>
    </w:p>
    <w:p>
      <w:pPr>
        <w:pStyle w:val="617"/>
        <w:pBdr/>
        <w:spacing/>
        <w:ind/>
        <w:jc w:val="left"/>
        <w:rPr/>
      </w:pPr>
      <w:r>
        <w:t xml:space="preserve">Las recomendaciones clave para integrar la inteligencia artificial (A.I.) en la educación médica, según lo descrito por David Lenihan en el archivo PDF, incluyen:</w:t>
      </w:r>
      <w:r/>
    </w:p>
    <w:p>
      <w:pPr>
        <w:pStyle w:val="617"/>
        <w:pBdr/>
        <w:spacing/>
        <w:ind/>
        <w:jc w:val="left"/>
        <w:rPr/>
      </w:pPr>
      <w:r/>
      <w:r/>
    </w:p>
    <w:p>
      <w:pPr>
        <w:pStyle w:val="617"/>
        <w:pBdr/>
        <w:spacing/>
        <w:ind/>
        <w:jc w:val="left"/>
        <w:rPr/>
      </w:pPr>
      <w:r>
        <w:t xml:space="preserve">1. Enseñar alfabetización en A.I. adaptada a la educación médica: Educar a los estudiantes sobre cómo formular consultas precisas a las herramientas de A.I. para recib</w:t>
      </w:r>
      <w:r>
        <w:t xml:space="preserve">ir respuestas relevantes e informativas para la toma de decisiones médicas. Comprender cómo interactuar de manera efectiva con los sistemas de A.I. puede mejorar la capacidad de los estudiantes para aprovechar estas herramientas en su práctica médica [T6].</w:t>
      </w:r>
      <w:r/>
    </w:p>
    <w:p>
      <w:pPr>
        <w:pStyle w:val="617"/>
        <w:pBdr/>
        <w:spacing/>
        <w:ind/>
        <w:jc w:val="left"/>
        <w:rPr/>
      </w:pPr>
      <w:r/>
      <w:r/>
    </w:p>
    <w:p>
      <w:pPr>
        <w:pStyle w:val="617"/>
        <w:pBdr/>
        <w:spacing/>
        <w:ind/>
        <w:jc w:val="left"/>
        <w:rPr/>
      </w:pPr>
      <w:r>
        <w:t xml:space="preserve">2. Enfatizar la importancia de discernir la calidad de la información proporcionada por las herramientas de A.I.: Instruir a los estudiantes sobre l</w:t>
      </w:r>
      <w:r>
        <w:t xml:space="preserve">a evaluación de la precisión y confiabilidad de las respuestas generadas por los sistemas de A.I. Esta habilidad de pensamiento crítico es esencial para garantizar que las salidas de A.I. sean confiables y adecuadas para la toma de decisiones médicas [T2].</w:t>
      </w:r>
      <w:r/>
    </w:p>
    <w:p>
      <w:pPr>
        <w:pStyle w:val="617"/>
        <w:pBdr/>
        <w:spacing/>
        <w:ind/>
        <w:jc w:val="left"/>
        <w:rPr/>
      </w:pPr>
      <w:r/>
      <w:r/>
    </w:p>
    <w:p>
      <w:pPr>
        <w:pStyle w:val="617"/>
        <w:pBdr/>
        <w:spacing/>
        <w:ind/>
        <w:jc w:val="left"/>
        <w:rPr/>
      </w:pPr>
      <w:r>
        <w:t xml:space="preserve">3. Evitar centrarse en enseñar habilidades de codificación para A.I. a los estudiantes de medicina: Aunque algunos sugieren enseñar lenguajes de programación como Python a los estudiantes de medicina, </w:t>
      </w:r>
      <w:r>
        <w:t xml:space="preserve">se argumenta que la alfabetización en A.I. es más beneficiosa que dominar los lenguajes de programación. Los estudiantes de medicina no necesariamente tienen que programar para utilizar de manera efectiva las herramientas de A.I. en su práctica [T3], [T4].</w:t>
      </w:r>
      <w:r/>
    </w:p>
    <w:p>
      <w:pPr>
        <w:pStyle w:val="617"/>
        <w:pBdr/>
        <w:spacing/>
        <w:ind/>
        <w:jc w:val="left"/>
        <w:rPr/>
      </w:pPr>
      <w:r/>
      <w:r/>
    </w:p>
    <w:p>
      <w:pPr>
        <w:pStyle w:val="617"/>
        <w:pBdr/>
        <w:spacing/>
        <w:ind/>
        <w:jc w:val="left"/>
        <w:rPr>
          <w:highlight w:val="none"/>
        </w:rPr>
      </w:pPr>
      <w:r>
        <w:t xml:space="preserve">Si</w:t>
      </w:r>
      <w:r>
        <w:t xml:space="preserve">guiendo estas recomendaciones, los educadores médicos pueden integrar de manera efectiva la A.I. en la educación médica, capacitando a los estudiantes para aprovechar la tecnología avanzada para mejorar los resultados de aprendizaje y atención al paciente.</w:t>
      </w:r>
      <w:r/>
    </w:p>
    <w:p>
      <w:pPr>
        <w:pBdr/>
        <w:spacing/>
        <w:ind/>
        <w:jc w:val="left"/>
        <w:rPr/>
      </w:pPr>
      <w:r>
        <w:rPr>
          <w:rFonts w:ascii="Arial" w:hAnsi="Arial" w:eastAsia="Arial" w:cs="Arial"/>
          <w:color w:val="000000"/>
        </w:rPr>
        <w:br/>
      </w:r>
      <w:r>
        <w:rPr>
          <w:rFonts w:ascii="Arial" w:hAnsi="Arial" w:eastAsia="Arial" w:cs="Arial"/>
          <w:b/>
          <w:bCs/>
          <w:color w:val="000000"/>
          <w:sz w:val="40"/>
          <w:szCs w:val="40"/>
        </w:rPr>
        <w:t xml:space="preserve">3D printing</w:t>
      </w:r>
      <w:r>
        <w:rPr>
          <w:rFonts w:ascii="Courier New" w:hAnsi="Courier New" w:eastAsia="Courier New" w:cs="Courier New"/>
          <w:b/>
          <w:bCs/>
          <w:color w:val="000000"/>
          <w:sz w:val="40"/>
          <w:szCs w:val="40"/>
        </w:rPr>
        <w:t xml:space="preserve">–</w:t>
      </w:r>
      <w:r>
        <w:rPr>
          <w:rFonts w:ascii="Arial" w:hAnsi="Arial" w:eastAsia="Arial" w:cs="Arial"/>
          <w:b/>
          <w:bCs/>
          <w:color w:val="000000"/>
          <w:sz w:val="40"/>
          <w:szCs w:val="40"/>
        </w:rPr>
        <w:t xml:space="preserve">assisted preoperative plan of</w:t>
        <w:br/>
        <w:t xml:space="preserve">pedicle scre</w:t>
      </w:r>
      <w:r/>
      <w:r/>
    </w:p>
    <w:p>
      <w:pPr>
        <w:pBdr/>
        <w:spacing/>
        <w:ind/>
        <w:jc w:val="left"/>
        <w:rPr/>
      </w:pPr>
      <w:r/>
      <w:r/>
    </w:p>
    <w:p>
      <w:pPr>
        <w:pBdr/>
        <w:spacing/>
        <w:ind/>
        <w:jc w:val="left"/>
        <w:rPr/>
      </w:pPr>
      <w:r/>
      <w:r/>
    </w:p>
    <w:p>
      <w:pPr>
        <w:pBdr>
          <w:top w:val="none" w:color="000000" w:sz="4" w:space="0"/>
          <w:left w:val="none" w:color="000000" w:sz="4" w:space="0"/>
          <w:bottom w:val="none" w:color="000000" w:sz="4" w:space="0"/>
          <w:right w:val="none" w:color="000000" w:sz="4" w:space="0"/>
        </w:pBdr>
        <w:spacing/>
        <w:ind w:right="0" w:firstLine="0" w:left="0"/>
        <w:rPr/>
      </w:pPr>
      <w:r>
        <w:rPr>
          <w:rFonts w:ascii="Times New Roman" w:hAnsi="Times New Roman" w:eastAsia="Times New Roman" w:cs="Times New Roman"/>
          <w:color w:val="000000"/>
          <w:sz w:val="24"/>
        </w:rPr>
        <w:t xml:space="preserve">Los argumentos para utilizar la impresión 3D en pacientes con traumas torácicos medio-superiores son los siguientes:</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Personalización y Precisión</w:t>
      </w:r>
      <w:r>
        <w:rPr>
          <w:rFonts w:ascii="Times New Roman" w:hAnsi="Times New Roman" w:eastAsia="Times New Roman" w:cs="Times New Roman"/>
          <w:color w:val="000000"/>
          <w:sz w:val="24"/>
        </w:rPr>
        <w:t xml:space="preserve">: La impresión 3D permite la creación de modelos anatómicos precisos y personalizados de la columna vertebral de cada paciente, lo que facilita una planificación preoperatoria detallada y específica para cada caso individual.</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Visualización Tridimensional</w:t>
      </w:r>
      <w:r>
        <w:rPr>
          <w:rFonts w:ascii="Times New Roman" w:hAnsi="Times New Roman" w:eastAsia="Times New Roman" w:cs="Times New Roman"/>
          <w:color w:val="000000"/>
          <w:sz w:val="24"/>
        </w:rPr>
        <w:t xml:space="preserve">: Los modelos impresos en 3D proporcionan una representación tridimensional realista de la anatomía del paciente, lo que ayuda a los cirujanos a visualizar mejor las estructuras óseas y planificar la colocación óptima de los tornillos pediculares.</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Reducción de Errores</w:t>
      </w:r>
      <w:r>
        <w:rPr>
          <w:rFonts w:ascii="Times New Roman" w:hAnsi="Times New Roman" w:eastAsia="Times New Roman" w:cs="Times New Roman"/>
          <w:color w:val="000000"/>
          <w:sz w:val="24"/>
        </w:rPr>
        <w:t xml:space="preserve">: Al utilizar modelos impresos en 3D para guiar la colocación de los tornillos pediculares, se reduce la probabilidad de errores quirúrgicos, como la perforación de la pared lateral de la vértebra, lo que puede resultar en complicaciones postoperatorias.</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Optimización de Parámetros</w:t>
      </w:r>
      <w:r>
        <w:rPr>
          <w:rFonts w:ascii="Times New Roman" w:hAnsi="Times New Roman" w:eastAsia="Times New Roman" w:cs="Times New Roman"/>
          <w:color w:val="000000"/>
          <w:sz w:val="24"/>
        </w:rPr>
        <w:t xml:space="preserve">: Con la impresión 3D, es posible medir con precisión parámetros importantes como el diámetro y la longitud óptimos de los tornillos, así como los ángulos de inclinación de la cabeza y la cola, lo que contribuye a una colocación más segura y efectiva de lo</w:t>
      </w:r>
      <w:r>
        <w:rPr>
          <w:rFonts w:ascii="Times New Roman" w:hAnsi="Times New Roman" w:eastAsia="Times New Roman" w:cs="Times New Roman"/>
          <w:color w:val="000000"/>
          <w:sz w:val="24"/>
        </w:rPr>
        <w:t xml:space="preserve">s mismos.</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Facilidad de Uso</w:t>
      </w:r>
      <w:r>
        <w:rPr>
          <w:rFonts w:ascii="Times New Roman" w:hAnsi="Times New Roman" w:eastAsia="Times New Roman" w:cs="Times New Roman"/>
          <w:color w:val="000000"/>
          <w:sz w:val="24"/>
        </w:rPr>
        <w:t xml:space="preserve">: Los modelos impresos en 3D pueden ser esterilizados y utilizados en el área quirúrgica, brindando a los cirujanos una referencia visual directa para mejorar la precisión de la colocación de los tornillos pediculares durante la cirugía.</w:t>
      </w:r>
      <w:r/>
    </w:p>
    <w:p>
      <w:pPr>
        <w:pStyle w:val="31"/>
        <w:numPr>
          <w:ilvl w:val="0"/>
          <w:numId w:val="1"/>
        </w:numPr>
        <w:pBdr>
          <w:top w:val="none" w:color="000000" w:sz="4" w:space="0"/>
          <w:left w:val="none" w:color="000000" w:sz="4" w:space="0"/>
          <w:bottom w:val="none" w:color="000000" w:sz="4" w:space="0"/>
          <w:right w:val="none" w:color="000000" w:sz="4" w:space="0"/>
        </w:pBdr>
        <w:spacing/>
        <w:ind w:right="0"/>
        <w:rPr/>
      </w:pPr>
      <w:r>
        <w:rPr>
          <w:rFonts w:ascii="Times New Roman" w:hAnsi="Times New Roman" w:eastAsia="Times New Roman" w:cs="Times New Roman"/>
          <w:b/>
          <w:color w:val="000000"/>
          <w:sz w:val="24"/>
        </w:rPr>
        <w:t xml:space="preserve">Costo Asequible</w:t>
      </w:r>
      <w:r>
        <w:rPr>
          <w:rFonts w:ascii="Times New Roman" w:hAnsi="Times New Roman" w:eastAsia="Times New Roman" w:cs="Times New Roman"/>
          <w:color w:val="000000"/>
          <w:sz w:val="24"/>
        </w:rPr>
        <w:t xml:space="preserve">: La tecnología de impresión 3D es cada vez más accesible y su costo ha disminuido, lo que la hace una opción viable para hospitales de diferentes niveles, permitiendo una implementación más amplia de esta tecnología en procedimientos quirúrgicos.</w:t>
      </w:r>
      <w:r/>
    </w:p>
    <w:p>
      <w:pPr>
        <w:pBdr>
          <w:top w:val="none" w:color="000000" w:sz="4" w:space="0"/>
          <w:left w:val="none" w:color="000000" w:sz="4" w:space="0"/>
          <w:bottom w:val="none" w:color="000000" w:sz="4" w:space="0"/>
          <w:right w:val="none" w:color="000000" w:sz="4" w:space="0"/>
        </w:pBdr>
        <w:spacing/>
        <w:ind w:right="0" w:firstLine="0" w:left="0"/>
        <w:rPr/>
      </w:pPr>
      <w:r>
        <w:rPr>
          <w:rFonts w:ascii="Times New Roman" w:hAnsi="Times New Roman" w:eastAsia="Times New Roman" w:cs="Times New Roman"/>
          <w:color w:val="000000"/>
          <w:sz w:val="24"/>
        </w:rPr>
        <w:t xml:space="preserve">En resumen, la impresión 3D ofrece una herramienta innovadora y efectiva para mejorar la precisión y seguridad en la colocación de tornillos pediculares en pacientes con traumas torácicos medio-superiores, lo que puede conducir a mejores resultados quirúrg</w:t>
      </w:r>
      <w:r>
        <w:rPr>
          <w:rFonts w:ascii="Times New Roman" w:hAnsi="Times New Roman" w:eastAsia="Times New Roman" w:cs="Times New Roman"/>
          <w:color w:val="000000"/>
          <w:sz w:val="24"/>
        </w:rPr>
        <w:t xml:space="preserve">icos y una recuperación más exitosa para los pacientes.</w:t>
      </w:r>
      <w:r/>
    </w:p>
    <w:p>
      <w:pPr>
        <w:pBdr/>
        <w:spacing/>
        <w:ind/>
        <w:jc w:val="left"/>
        <w:rPr/>
      </w:pPr>
      <w:r/>
      <w:r/>
    </w:p>
    <w:p>
      <w:pPr>
        <w:pBdr/>
        <w:spacing/>
        <w:ind/>
        <w:jc w:val="left"/>
        <w:rPr/>
      </w:pPr>
      <w:r/>
      <w:r/>
    </w:p>
    <w:p>
      <w:pPr>
        <w:pBdr/>
        <w:spacing/>
        <w:ind/>
        <w:jc w:val="left"/>
        <w:rPr>
          <w:b/>
          <w:bCs/>
          <w:color w:val="000000" w:themeColor="text1"/>
          <w:sz w:val="40"/>
          <w:szCs w:val="40"/>
        </w:rPr>
      </w:pPr>
      <w:r>
        <w:rPr>
          <w:b/>
          <w:bCs/>
          <w:color w:val="000000" w:themeColor="text1"/>
          <w:sz w:val="40"/>
          <w:szCs w:val="40"/>
        </w:rPr>
      </w:r>
      <w:r>
        <w:rPr>
          <w:b/>
          <w:bCs/>
          <w:color w:val="000000" w:themeColor="text1"/>
          <w:sz w:val="40"/>
          <w:szCs w:val="40"/>
        </w:rPr>
        <w:t xml:space="preserve">Artificial Intelligence in Fracture Detection:</w:t>
      </w:r>
      <w:r>
        <w:rPr>
          <w:b/>
          <w:bCs/>
          <w:color w:val="000000" w:themeColor="text1"/>
          <w:sz w:val="40"/>
          <w:szCs w:val="40"/>
        </w:rPr>
      </w:r>
      <w:r>
        <w:rPr>
          <w:b/>
          <w:bCs/>
          <w:color w:val="000000" w:themeColor="text1"/>
          <w:sz w:val="40"/>
          <w:szCs w:val="40"/>
        </w:rPr>
      </w:r>
    </w:p>
    <w:p>
      <w:pPr>
        <w:pBdr/>
        <w:spacing/>
        <w:ind/>
        <w:jc w:val="left"/>
        <w:rPr/>
      </w:pPr>
      <w:r/>
      <w:r/>
    </w:p>
    <w:p>
      <w:pPr>
        <w:pBdr/>
        <w:spacing/>
        <w:ind/>
        <w:jc w:val="left"/>
        <w:rPr/>
      </w:pPr>
      <w:r/>
      <w:r/>
    </w:p>
    <w:p>
      <w:pPr>
        <w:pBdr/>
        <w:spacing/>
        <w:ind/>
        <w:jc w:val="left"/>
        <w:rPr/>
      </w:pPr>
      <w:r>
        <w:t xml:space="preserve">Conclusiones: La inteligencia artificial (IA) y los clínicos tuvieron un rendimiento diagnóstico comparable en la detección de fracturas, </w:t>
      </w:r>
      <w:r/>
      <w:r>
        <w:t xml:space="preserve">lo que sugiere que la tecnología de IA es prometedora como complemento de diagnóstico en la práctica clínica futura.</w:t>
      </w:r>
      <w:r/>
      <w:r/>
      <w:r/>
      <w:r/>
      <w:r/>
      <w:r/>
      <w:r/>
    </w:p>
    <w:p>
      <w:pPr>
        <w:pBdr/>
        <w:spacing/>
        <w:ind/>
        <w:jc w:val="left"/>
        <w:rPr/>
      </w:pPr>
      <w:r/>
      <w:r/>
    </w:p>
    <w:p>
      <w:pPr>
        <w:pBdr/>
        <w:spacing/>
        <w:ind/>
        <w:jc w:val="left"/>
        <w:rPr/>
      </w:pPr>
      <w:r>
        <w:rPr>
          <w:highlight w:val="none"/>
        </w:rPr>
      </w:r>
      <w:r>
        <w:rPr>
          <w:highlight w:val="none"/>
        </w:rPr>
      </w:r>
    </w:p>
    <w:p>
      <w:pPr>
        <w:pBdr/>
        <w:spacing/>
        <w:ind/>
        <w:jc w:val="left"/>
        <w:rPr/>
      </w:pPr>
      <w:r>
        <w:rPr>
          <w:highlight w:val="none"/>
        </w:rPr>
        <w:t xml:space="preserve">La validación externa y la evaluación de los</w:t>
      </w:r>
      <w:r>
        <w:rPr>
          <w:highlight w:val="none"/>
        </w:rPr>
        <w:t xml:space="preserve"> algoritmos en ensayos clínicos prospectivos aleatorizados es </w:t>
      </w:r>
      <w:r/>
      <w:r>
        <w:rPr>
          <w:highlight w:val="none"/>
        </w:rPr>
      </w:r>
      <w:r>
        <w:rPr>
          <w:highlight w:val="none"/>
        </w:rPr>
        <w:t xml:space="preserve">necesario para su aplicación clínica. La inteligencia artificial </w:t>
      </w:r>
      <w:r/>
      <w:r>
        <w:rPr>
          <w:highlight w:val="none"/>
        </w:rPr>
      </w:r>
      <w:r>
        <w:rPr>
          <w:highlight w:val="none"/>
        </w:rPr>
        <w:t xml:space="preserve">de diagnóstico y puede mejorar el flujo de trabajo mediante el cribado o la priorización de imágenes en listas de trabajo.</w:t>
      </w:r>
      <w:r/>
      <w:r>
        <w:rPr>
          <w:highlight w:val="none"/>
        </w:rPr>
      </w:r>
    </w:p>
    <w:p>
      <w:pPr>
        <w:pBdr/>
        <w:spacing/>
        <w:ind/>
        <w:jc w:val="left"/>
        <w:rPr/>
      </w:pPr>
      <w:r>
        <w:rPr>
          <w:highlight w:val="none"/>
        </w:rPr>
        <w:t xml:space="preserve">el flujo de trabajo mediante el cribado o la priorización de imágenes en listas de trabajo </w:t>
      </w:r>
      <w:r/>
      <w:r>
        <w:rPr>
          <w:highlight w:val="none"/>
        </w:rPr>
        <w:t xml:space="preserve">y resaltando las regiones de interés para el radiólogo informante.</w:t>
      </w:r>
      <w:r/>
      <w:r>
        <w:rPr>
          <w:highlight w:val="none"/>
        </w:rPr>
      </w:r>
    </w:p>
    <w:p>
      <w:pPr>
        <w:pBdr/>
        <w:spacing/>
        <w:ind/>
        <w:jc w:val="left"/>
        <w:rPr/>
      </w:pPr>
      <w:r>
        <w:rPr>
          <w:highlight w:val="none"/>
        </w:rPr>
        <w:t xml:space="preserve">La IA también puede mejorar la certeza diagnóstica actuando como</w:t>
      </w:r>
      <w:r>
        <w:rPr>
          <w:highlight w:val="none"/>
        </w:rPr>
        <w:t xml:space="preserve"> "segundo lector" para los médicos o como informe provisional previo a la interpretación del radiólogo.</w:t>
      </w:r>
      <w:r/>
      <w:r>
        <w:rPr>
          <w:highlight w:val="none"/>
        </w:rPr>
      </w:r>
      <w:r>
        <w:rPr>
          <w:highlight w:val="none"/>
        </w:rPr>
        <w:t xml:space="preserve">. Sin embargo, no sustituye</w:t>
      </w:r>
      <w:r/>
      <w:r>
        <w:rPr>
          <w:highlight w:val="none"/>
        </w:rPr>
      </w:r>
    </w:p>
    <w:p>
      <w:pPr>
        <w:pBdr/>
        <w:spacing/>
        <w:ind/>
        <w:jc w:val="left"/>
        <w:rPr/>
      </w:pPr>
      <w:r>
        <w:rPr>
          <w:highlight w:val="none"/>
        </w:rPr>
        <w:t xml:space="preserve">el flujo de trabajo clínico, por lo que los médicos deben conocer el rendimiento de la IA y actuar con criterio a la hora de interpretarla.</w:t>
      </w:r>
      <w:r/>
    </w:p>
    <w:p>
      <w:pPr>
        <w:pBdr/>
        <w:spacing/>
        <w:ind/>
        <w:jc w:val="left"/>
        <w:rPr/>
      </w:pPr>
      <w:r>
        <w:rPr>
          <w:highlight w:val="none"/>
        </w:rPr>
        <w:t xml:space="preserve">Los clínicos deben conocer el rendimiento de la IA e interpretar con criterio los resultados del algoritmo.</w:t>
      </w:r>
      <w:r/>
    </w:p>
    <w:p>
      <w:pPr>
        <w:pBdr/>
        <w:spacing/>
        <w:ind/>
        <w:jc w:val="left"/>
        <w:rPr/>
      </w:pPr>
      <w:r>
        <w:rPr>
          <w:highlight w:val="none"/>
        </w:rPr>
        <w:t xml:space="preserve">Abogamos por una información transparente de los métodos de estudio y los resultados como elemento crucial para la integración de la IA</w:t>
      </w:r>
      <w:r>
        <w:rPr>
          <w:highlight w:val="none"/>
        </w:rPr>
        <w:t xml:space="preserve">. Al abordar estas áreas</w:t>
      </w:r>
      <w:r>
        <w:rPr>
          <w:highlight w:val="none"/>
        </w:rPr>
        <w:t xml:space="preserve">de desarrollo, el aprendizaje profundo tiene potencial para </w:t>
      </w:r>
      <w:r>
        <w:rPr>
          <w:highlight w:val="none"/>
        </w:rPr>
        <w:t xml:space="preserve">diagnóstico de fracturas de un modo seguro y sustentable para el paciente y las instuciones.</w:t>
      </w:r>
      <w:r/>
      <w:r>
        <w:rPr>
          <w:highlight w:val="none"/>
        </w:rPr>
      </w:r>
    </w:p>
    <w:p>
      <w:pPr>
        <w:pBdr/>
        <w:spacing/>
        <w:ind/>
        <w:jc w:val="left"/>
        <w:rPr/>
      </w:pPr>
      <w:r>
        <w:rPr>
          <w:highlight w:val="none"/>
        </w:rPr>
      </w:r>
      <w:r/>
    </w:p>
    <w:p>
      <w:pPr>
        <w:pBdr/>
        <w:spacing/>
        <w:ind/>
        <w:jc w:val="left"/>
        <w:rPr/>
      </w:pPr>
      <w:r>
        <w:rPr>
          <w:highlight w:val="none"/>
        </w:rPr>
      </w:r>
      <w:r>
        <w:rPr>
          <w:highlight w:val="none"/>
        </w:rPr>
      </w:r>
    </w:p>
    <w:sectPr>
      <w:footnotePr/>
      <w:endnotePr/>
      <w:type w:val="nextPage"/>
      <w:pgSz w:h="15840" w:orient="portrait" w:w="12240"/>
      <w:pgMar w:top="1134" w:right="1134" w:bottom="1134" w:left="1134" w:header="0" w:footer="0"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409020205020404"/>
  </w:font>
  <w:font w:name="Times New Roman">
    <w:panose1 w:val="02020603050405020304"/>
  </w:font>
  <w:font w:name="Noto Sans CJK SC">
    <w:panose1 w:val="020B0500000000000000"/>
  </w:font>
  <w:font w:name="Arial">
    <w:panose1 w:val="020B0604020202020204"/>
  </w:font>
  <w:font w:name="Liberation Sans">
    <w:panose1 w:val="020B0604020202020204"/>
  </w:font>
  <w:font w:name="Noto Serif CJK SC">
    <w:panose1 w:val="02020400000000000000"/>
  </w:font>
  <w:font w:name="Noto Sans Devanagari">
    <w:panose1 w:val="020B0502040504020204"/>
  </w:font>
  <w:font w:name="Liberation Serif">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right"/>
      <w:lvlText w:val="%1."/>
      <w:numFmt w:val="decimal"/>
      <w:pPr>
        <w:pBdr/>
        <w:spacing/>
        <w:ind w:hanging="360" w:left="709"/>
      </w:pPr>
      <w:rPr>
        <w:rFonts w:ascii="Times New Roman" w:hAnsi="Times New Roman" w:eastAsia="Times New Roman" w:cs="Times New Roman"/>
        <w:color w:val="000000"/>
        <w:sz w:val="24"/>
      </w:rPr>
      <w:start w:val="1"/>
      <w:suff w:val="tab"/>
    </w:lvl>
    <w:lvl w:ilvl="1">
      <w:isLgl w:val="false"/>
      <w:lvlJc w:val="right"/>
      <w:lvlText w:val="%2."/>
      <w:numFmt w:val="decimal"/>
      <w:pPr>
        <w:pBdr/>
        <w:spacing/>
        <w:ind w:hanging="360" w:left="1429"/>
      </w:pPr>
      <w:rPr/>
      <w:start w:val="1"/>
      <w:suff w:val="tab"/>
    </w:lvl>
    <w:lvl w:ilvl="2">
      <w:isLgl w:val="false"/>
      <w:lvlJc w:val="right"/>
      <w:lvlText w:val="%3."/>
      <w:numFmt w:val="decimal"/>
      <w:pPr>
        <w:pBdr/>
        <w:spacing/>
        <w:ind w:hanging="180" w:left="2149"/>
      </w:pPr>
      <w:rPr/>
      <w:start w:val="1"/>
      <w:suff w:val="tab"/>
    </w:lvl>
    <w:lvl w:ilvl="3">
      <w:isLgl w:val="false"/>
      <w:lvlJc w:val="right"/>
      <w:lvlText w:val="%4."/>
      <w:numFmt w:val="decimal"/>
      <w:pPr>
        <w:pBdr/>
        <w:spacing/>
        <w:ind w:hanging="360" w:left="2869"/>
      </w:pPr>
      <w:rPr/>
      <w:start w:val="1"/>
      <w:suff w:val="tab"/>
    </w:lvl>
    <w:lvl w:ilvl="4">
      <w:isLgl w:val="false"/>
      <w:lvlJc w:val="right"/>
      <w:lvlText w:val="%5."/>
      <w:numFmt w:val="decimal"/>
      <w:pPr>
        <w:pBdr/>
        <w:spacing/>
        <w:ind w:hanging="360" w:left="3589"/>
      </w:pPr>
      <w:rPr/>
      <w:start w:val="1"/>
      <w:suff w:val="tab"/>
    </w:lvl>
    <w:lvl w:ilvl="5">
      <w:isLgl w:val="false"/>
      <w:lvlJc w:val="right"/>
      <w:lvlText w:val="%6."/>
      <w:numFmt w:val="decimal"/>
      <w:pPr>
        <w:pBdr/>
        <w:spacing/>
        <w:ind w:hanging="180" w:left="4309"/>
      </w:pPr>
      <w:rPr/>
      <w:start w:val="1"/>
      <w:suff w:val="tab"/>
    </w:lvl>
    <w:lvl w:ilvl="6">
      <w:isLgl w:val="false"/>
      <w:lvlJc w:val="right"/>
      <w:lvlText w:val="%7."/>
      <w:numFmt w:val="decimal"/>
      <w:pPr>
        <w:pBdr/>
        <w:spacing/>
        <w:ind w:hanging="360" w:left="5029"/>
      </w:pPr>
      <w:rPr/>
      <w:start w:val="1"/>
      <w:suff w:val="tab"/>
    </w:lvl>
    <w:lvl w:ilvl="7">
      <w:isLgl w:val="false"/>
      <w:lvlJc w:val="right"/>
      <w:lvlText w:val="%8."/>
      <w:numFmt w:val="decimal"/>
      <w:pPr>
        <w:pBdr/>
        <w:spacing/>
        <w:ind w:hanging="360" w:left="5749"/>
      </w:pPr>
      <w:rPr/>
      <w:start w:val="1"/>
      <w:suff w:val="tab"/>
    </w:lvl>
    <w:lvl w:ilvl="8">
      <w:isLgl w:val="false"/>
      <w:lvlJc w:val="right"/>
      <w:lvlText w:val="%9."/>
      <w:numFmt w:val="decimal"/>
      <w:pPr>
        <w:pBdr/>
        <w:spacing/>
        <w:ind w:hanging="180" w:left="6469"/>
      </w:pPr>
      <w:rPr/>
      <w:start w:val="1"/>
      <w:suff w:val="tab"/>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autoHyphenation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Liberation Serif" w:hAnsi="Liberation Serif" w:eastAsia="Noto Serif CJK SC" w:cs="Noto Sans Devanagari"/>
        <w:sz w:val="24"/>
        <w:szCs w:val="24"/>
        <w:lang w:val="es-MX" w:eastAsia="zh-CN" w:bidi="hi-I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11"/>
    <w:link w:val="13"/>
    <w:uiPriority w:val="9"/>
    <w:pPr>
      <w:pBdr/>
      <w:spacing/>
      <w:ind/>
    </w:pPr>
    <w:rPr>
      <w:rFonts w:ascii="Arial" w:hAnsi="Arial" w:eastAsia="Arial" w:cs="Arial"/>
      <w:sz w:val="40"/>
      <w:szCs w:val="40"/>
    </w:rPr>
  </w:style>
  <w:style w:type="paragraph" w:styleId="15">
    <w:name w:val="Heading 2"/>
    <w:basedOn w:val="617"/>
    <w:next w:val="617"/>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11"/>
    <w:link w:val="15"/>
    <w:uiPriority w:val="9"/>
    <w:pPr>
      <w:pBdr/>
      <w:spacing/>
      <w:ind/>
    </w:pPr>
    <w:rPr>
      <w:rFonts w:ascii="Arial" w:hAnsi="Arial" w:eastAsia="Arial" w:cs="Arial"/>
      <w:sz w:val="34"/>
    </w:rPr>
  </w:style>
  <w:style w:type="paragraph" w:styleId="17">
    <w:name w:val="Heading 3"/>
    <w:basedOn w:val="617"/>
    <w:next w:val="617"/>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11"/>
    <w:link w:val="17"/>
    <w:uiPriority w:val="9"/>
    <w:pPr>
      <w:pBdr/>
      <w:spacing/>
      <w:ind/>
    </w:pPr>
    <w:rPr>
      <w:rFonts w:ascii="Arial" w:hAnsi="Arial" w:eastAsia="Arial" w:cs="Arial"/>
      <w:sz w:val="30"/>
      <w:szCs w:val="30"/>
    </w:rPr>
  </w:style>
  <w:style w:type="paragraph" w:styleId="19">
    <w:name w:val="Heading 4"/>
    <w:basedOn w:val="617"/>
    <w:next w:val="617"/>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11"/>
    <w:link w:val="19"/>
    <w:uiPriority w:val="9"/>
    <w:pPr>
      <w:pBdr/>
      <w:spacing/>
      <w:ind/>
    </w:pPr>
    <w:rPr>
      <w:rFonts w:ascii="Arial" w:hAnsi="Arial" w:eastAsia="Arial" w:cs="Arial"/>
      <w:b/>
      <w:bCs/>
      <w:sz w:val="26"/>
      <w:szCs w:val="26"/>
    </w:rPr>
  </w:style>
  <w:style w:type="paragraph" w:styleId="21">
    <w:name w:val="Heading 5"/>
    <w:basedOn w:val="617"/>
    <w:next w:val="617"/>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11"/>
    <w:link w:val="21"/>
    <w:uiPriority w:val="9"/>
    <w:pPr>
      <w:pBdr/>
      <w:spacing/>
      <w:ind/>
    </w:pPr>
    <w:rPr>
      <w:rFonts w:ascii="Arial" w:hAnsi="Arial" w:eastAsia="Arial" w:cs="Arial"/>
      <w:b/>
      <w:bCs/>
      <w:sz w:val="24"/>
      <w:szCs w:val="24"/>
    </w:rPr>
  </w:style>
  <w:style w:type="paragraph" w:styleId="23">
    <w:name w:val="Heading 6"/>
    <w:basedOn w:val="617"/>
    <w:next w:val="617"/>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11"/>
    <w:link w:val="23"/>
    <w:uiPriority w:val="9"/>
    <w:pPr>
      <w:pBdr/>
      <w:spacing/>
      <w:ind/>
    </w:pPr>
    <w:rPr>
      <w:rFonts w:ascii="Arial" w:hAnsi="Arial" w:eastAsia="Arial" w:cs="Arial"/>
      <w:b/>
      <w:bCs/>
      <w:sz w:val="22"/>
      <w:szCs w:val="22"/>
    </w:rPr>
  </w:style>
  <w:style w:type="paragraph" w:styleId="25">
    <w:name w:val="Heading 7"/>
    <w:basedOn w:val="617"/>
    <w:next w:val="617"/>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11"/>
    <w:link w:val="25"/>
    <w:uiPriority w:val="9"/>
    <w:pPr>
      <w:pBdr/>
      <w:spacing/>
      <w:ind/>
    </w:pPr>
    <w:rPr>
      <w:rFonts w:ascii="Arial" w:hAnsi="Arial" w:eastAsia="Arial" w:cs="Arial"/>
      <w:b/>
      <w:bCs/>
      <w:i/>
      <w:iCs/>
      <w:sz w:val="22"/>
      <w:szCs w:val="22"/>
    </w:rPr>
  </w:style>
  <w:style w:type="paragraph" w:styleId="27">
    <w:name w:val="Heading 8"/>
    <w:basedOn w:val="617"/>
    <w:next w:val="617"/>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11"/>
    <w:link w:val="27"/>
    <w:uiPriority w:val="9"/>
    <w:pPr>
      <w:pBdr/>
      <w:spacing/>
      <w:ind/>
    </w:pPr>
    <w:rPr>
      <w:rFonts w:ascii="Arial" w:hAnsi="Arial" w:eastAsia="Arial" w:cs="Arial"/>
      <w:i/>
      <w:iCs/>
      <w:sz w:val="22"/>
      <w:szCs w:val="22"/>
    </w:rPr>
  </w:style>
  <w:style w:type="paragraph" w:styleId="29">
    <w:name w:val="Heading 9"/>
    <w:basedOn w:val="617"/>
    <w:next w:val="617"/>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11"/>
    <w:link w:val="29"/>
    <w:uiPriority w:val="9"/>
    <w:pPr>
      <w:pBdr/>
      <w:spacing/>
      <w:ind/>
    </w:pPr>
    <w:rPr>
      <w:rFonts w:ascii="Arial" w:hAnsi="Arial" w:eastAsia="Arial" w:cs="Arial"/>
      <w:i/>
      <w:iCs/>
      <w:sz w:val="21"/>
      <w:szCs w:val="21"/>
    </w:rPr>
  </w:style>
  <w:style w:type="paragraph" w:styleId="31">
    <w:name w:val="List Paragraph"/>
    <w:basedOn w:val="617"/>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17"/>
    <w:next w:val="617"/>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17"/>
    <w:next w:val="617"/>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17"/>
    <w:next w:val="617"/>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7"/>
    <w:next w:val="617"/>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7"/>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17"/>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character" w:styleId="47">
    <w:name w:val="Caption Char"/>
    <w:basedOn w:val="621"/>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c3feba"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c3feba"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c3feba"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c3feba"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c5febd"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c5febd"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1cbf04"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37b4fb"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43f03"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e133fb"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c99c00"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c9211e"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c3feba" w:themeFill="accent1" w:themeFillTint="34"/>
    </w:tblPr>
    <w:tcPr>
      <w:tcBorders/>
    </w:tcPr>
    <w:tblStylePr w:type="band1Horz">
      <w:pPr>
        <w:pBdr/>
        <w:spacing/>
        <w:ind/>
      </w:pPr>
      <w:tblPr>
        <w:tblBorders/>
      </w:tblPr>
      <w:tcPr>
        <w:shd w:val="clear" w:color="ffffff" w:themeColor="accent1" w:themeTint="75" w:fill="78fc64" w:themeFill="accent1" w:themeFillTint="75"/>
        <w:tcBorders/>
      </w:tcPr>
    </w:tblStylePr>
    <w:tblStylePr w:type="band1Vert">
      <w:pPr>
        <w:pBdr/>
        <w:spacing/>
        <w:ind/>
      </w:pPr>
      <w:tblPr>
        <w:tblBorders/>
      </w:tblPr>
      <w:tcPr>
        <w:shd w:val="clear" w:color="ffffff" w:themeColor="accent1" w:themeTint="75" w:fill="78fc6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18a303" w:themeFill="accent1"/>
        <w:tcBorders/>
      </w:tcPr>
    </w:tblStylePr>
    <w:tblStylePr w:type="firstRow">
      <w:rPr>
        <w:rFonts w:ascii="Arial" w:hAnsi="Arial"/>
        <w:b/>
        <w:color w:val="ffffff"/>
        <w:sz w:val="22"/>
      </w:rPr>
      <w:pPr>
        <w:pBdr/>
        <w:spacing/>
        <w:ind/>
      </w:pPr>
      <w:tblPr>
        <w:tblBorders/>
      </w:tblPr>
      <w:tcPr>
        <w:shd w:val="clear" w:color="ffffff" w:themeColor="accent1" w:fill="18a303" w:themeFill="accent1"/>
        <w:tcBorders/>
      </w:tcPr>
    </w:tblStylePr>
    <w:tblStylePr w:type="lastCol">
      <w:rPr>
        <w:rFonts w:ascii="Arial" w:hAnsi="Arial"/>
        <w:b/>
        <w:color w:val="ffffff"/>
        <w:sz w:val="22"/>
      </w:rPr>
      <w:pPr>
        <w:pBdr/>
        <w:spacing/>
        <w:ind/>
      </w:pPr>
      <w:tblPr>
        <w:tblBorders/>
      </w:tblPr>
      <w:tcPr>
        <w:shd w:val="clear" w:color="ffffff" w:themeColor="accent1" w:fill="18a303" w:themeFill="accent1"/>
        <w:tcBorders/>
      </w:tcPr>
    </w:tblStylePr>
    <w:tblStylePr w:type="lastRow">
      <w:rPr>
        <w:rFonts w:ascii="Arial" w:hAnsi="Arial"/>
        <w:b/>
        <w:color w:val="ffffff"/>
        <w:sz w:val="22"/>
      </w:rPr>
      <w:pPr>
        <w:pBdr/>
        <w:spacing/>
        <w:ind/>
      </w:pPr>
      <w:tblPr>
        <w:tblBorders/>
      </w:tblPr>
      <w:tcPr>
        <w:shd w:val="clear" w:color="ffffff" w:themeColor="accent1" w:fill="18a303"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bde6fe" w:themeFill="accent2" w:themeFillTint="32"/>
    </w:tblPr>
    <w:tcPr>
      <w:tcBorders/>
    </w:tcPr>
    <w:tblStylePr w:type="band1Horz">
      <w:pPr>
        <w:pBdr/>
        <w:spacing/>
        <w:ind/>
      </w:pPr>
      <w:tblPr>
        <w:tblBorders/>
      </w:tblPr>
      <w:tcPr>
        <w:shd w:val="clear" w:color="ffffff" w:themeColor="accent2" w:themeTint="75" w:fill="64c5fc" w:themeFill="accent2" w:themeFillTint="75"/>
        <w:tcBorders/>
      </w:tcPr>
    </w:tblStylePr>
    <w:tblStylePr w:type="band1Vert">
      <w:pPr>
        <w:pBdr/>
        <w:spacing/>
        <w:ind/>
      </w:pPr>
      <w:tblPr>
        <w:tblBorders/>
      </w:tblPr>
      <w:tcPr>
        <w:shd w:val="clear" w:color="ffffff" w:themeColor="accent2" w:themeTint="75" w:fill="64c5f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0369a3" w:themeFill="accent2"/>
        <w:tcBorders/>
      </w:tcPr>
    </w:tblStylePr>
    <w:tblStylePr w:type="firstRow">
      <w:rPr>
        <w:rFonts w:ascii="Arial" w:hAnsi="Arial"/>
        <w:b/>
        <w:color w:val="ffffff"/>
        <w:sz w:val="22"/>
      </w:rPr>
      <w:pPr>
        <w:pBdr/>
        <w:spacing/>
        <w:ind/>
      </w:pPr>
      <w:tblPr>
        <w:tblBorders/>
      </w:tblPr>
      <w:tcPr>
        <w:shd w:val="clear" w:color="ffffff" w:themeColor="accent2" w:fill="0369a3" w:themeFill="accent2"/>
        <w:tcBorders/>
      </w:tcPr>
    </w:tblStylePr>
    <w:tblStylePr w:type="lastCol">
      <w:rPr>
        <w:rFonts w:ascii="Arial" w:hAnsi="Arial"/>
        <w:b/>
        <w:color w:val="ffffff"/>
        <w:sz w:val="22"/>
      </w:rPr>
      <w:pPr>
        <w:pBdr/>
        <w:spacing/>
        <w:ind/>
      </w:pPr>
      <w:tblPr>
        <w:tblBorders/>
      </w:tblPr>
      <w:tcPr>
        <w:shd w:val="clear" w:color="ffffff" w:themeColor="accent2" w:fill="0369a3" w:themeFill="accent2"/>
        <w:tcBorders/>
      </w:tcPr>
    </w:tblStylePr>
    <w:tblStylePr w:type="lastRow">
      <w:rPr>
        <w:rFonts w:ascii="Arial" w:hAnsi="Arial"/>
        <w:b/>
        <w:color w:val="ffffff"/>
        <w:sz w:val="22"/>
      </w:rPr>
      <w:pPr>
        <w:pBdr/>
        <w:spacing/>
        <w:ind/>
      </w:pPr>
      <w:tblPr>
        <w:tblBorders/>
      </w:tblPr>
      <w:tcPr>
        <w:shd w:val="clear" w:color="ffffff" w:themeColor="accent2" w:fill="0369a3"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fed3ba" w:themeFill="accent3" w:themeFillTint="34"/>
    </w:tblPr>
    <w:tcPr>
      <w:tcBorders/>
    </w:tcPr>
    <w:tblStylePr w:type="band1Horz">
      <w:pPr>
        <w:pBdr/>
        <w:spacing/>
        <w:ind/>
      </w:pPr>
      <w:tblPr>
        <w:tblBorders/>
      </w:tblPr>
      <w:tcPr>
        <w:shd w:val="clear" w:color="ffffff" w:themeColor="accent3" w:themeTint="75" w:fill="fc9c64" w:themeFill="accent3" w:themeFillTint="75"/>
        <w:tcBorders/>
      </w:tcPr>
    </w:tblStylePr>
    <w:tblStylePr w:type="band1Vert">
      <w:pPr>
        <w:pBdr/>
        <w:spacing/>
        <w:ind/>
      </w:pPr>
      <w:tblPr>
        <w:tblBorders/>
      </w:tblPr>
      <w:tcPr>
        <w:shd w:val="clear" w:color="ffffff" w:themeColor="accent3" w:themeTint="75" w:fill="fc9c64"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33e03" w:themeFill="accent3"/>
        <w:tcBorders/>
      </w:tcPr>
    </w:tblStylePr>
    <w:tblStylePr w:type="firstRow">
      <w:rPr>
        <w:rFonts w:ascii="Arial" w:hAnsi="Arial"/>
        <w:b/>
        <w:color w:val="ffffff"/>
        <w:sz w:val="22"/>
      </w:rPr>
      <w:pPr>
        <w:pBdr/>
        <w:spacing/>
        <w:ind/>
      </w:pPr>
      <w:tblPr>
        <w:tblBorders/>
      </w:tblPr>
      <w:tcPr>
        <w:shd w:val="clear" w:color="ffffff" w:themeColor="accent3" w:fill="a33e03" w:themeFill="accent3"/>
        <w:tcBorders/>
      </w:tcPr>
    </w:tblStylePr>
    <w:tblStylePr w:type="lastCol">
      <w:rPr>
        <w:rFonts w:ascii="Arial" w:hAnsi="Arial"/>
        <w:b/>
        <w:color w:val="ffffff"/>
        <w:sz w:val="22"/>
      </w:rPr>
      <w:pPr>
        <w:pBdr/>
        <w:spacing/>
        <w:ind/>
      </w:pPr>
      <w:tblPr>
        <w:tblBorders/>
      </w:tblPr>
      <w:tcPr>
        <w:shd w:val="clear" w:color="ffffff" w:themeColor="accent3" w:fill="a33e03" w:themeFill="accent3"/>
        <w:tcBorders/>
      </w:tcPr>
    </w:tblStylePr>
    <w:tblStylePr w:type="lastRow">
      <w:rPr>
        <w:rFonts w:ascii="Arial" w:hAnsi="Arial"/>
        <w:b/>
        <w:color w:val="ffffff"/>
        <w:sz w:val="22"/>
      </w:rPr>
      <w:pPr>
        <w:pBdr/>
        <w:spacing/>
        <w:ind/>
      </w:pPr>
      <w:tblPr>
        <w:tblBorders/>
      </w:tblPr>
      <w:tcPr>
        <w:shd w:val="clear" w:color="ffffff" w:themeColor="accent3" w:fill="a33e03"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5bafe" w:themeFill="accent4" w:themeFillTint="34"/>
    </w:tblPr>
    <w:tcPr>
      <w:tcBorders/>
    </w:tcPr>
    <w:tblStylePr w:type="band1Horz">
      <w:pPr>
        <w:pBdr/>
        <w:spacing/>
        <w:ind/>
      </w:pPr>
      <w:tblPr>
        <w:tblBorders/>
      </w:tblPr>
      <w:tcPr>
        <w:shd w:val="clear" w:color="ffffff" w:themeColor="accent4" w:themeTint="75" w:fill="e864fc" w:themeFill="accent4" w:themeFillTint="75"/>
        <w:tcBorders/>
      </w:tcPr>
    </w:tblStylePr>
    <w:tblStylePr w:type="band1Vert">
      <w:pPr>
        <w:pBdr/>
        <w:spacing/>
        <w:ind/>
      </w:pPr>
      <w:tblPr>
        <w:tblBorders/>
      </w:tblPr>
      <w:tcPr>
        <w:shd w:val="clear" w:color="ffffff" w:themeColor="accent4" w:themeTint="75" w:fill="e864fc"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e03a3" w:themeFill="accent4"/>
        <w:tcBorders/>
      </w:tcPr>
    </w:tblStylePr>
    <w:tblStylePr w:type="firstRow">
      <w:rPr>
        <w:rFonts w:ascii="Arial" w:hAnsi="Arial"/>
        <w:b/>
        <w:color w:val="ffffff"/>
        <w:sz w:val="22"/>
      </w:rPr>
      <w:pPr>
        <w:pBdr/>
        <w:spacing/>
        <w:ind/>
      </w:pPr>
      <w:tblPr>
        <w:tblBorders/>
      </w:tblPr>
      <w:tcPr>
        <w:shd w:val="clear" w:color="ffffff" w:themeColor="accent4" w:fill="8e03a3" w:themeFill="accent4"/>
        <w:tcBorders/>
      </w:tcPr>
    </w:tblStylePr>
    <w:tblStylePr w:type="lastCol">
      <w:rPr>
        <w:rFonts w:ascii="Arial" w:hAnsi="Arial"/>
        <w:b/>
        <w:color w:val="ffffff"/>
        <w:sz w:val="22"/>
      </w:rPr>
      <w:pPr>
        <w:pBdr/>
        <w:spacing/>
        <w:ind/>
      </w:pPr>
      <w:tblPr>
        <w:tblBorders/>
      </w:tblPr>
      <w:tcPr>
        <w:shd w:val="clear" w:color="ffffff" w:themeColor="accent4" w:fill="8e03a3" w:themeFill="accent4"/>
        <w:tcBorders/>
      </w:tcPr>
    </w:tblStylePr>
    <w:tblStylePr w:type="lastRow">
      <w:rPr>
        <w:rFonts w:ascii="Arial" w:hAnsi="Arial"/>
        <w:b/>
        <w:color w:val="ffffff"/>
        <w:sz w:val="22"/>
      </w:rPr>
      <w:pPr>
        <w:pBdr/>
        <w:spacing/>
        <w:ind/>
      </w:pPr>
      <w:tblPr>
        <w:tblBorders/>
      </w:tblPr>
      <w:tcPr>
        <w:shd w:val="clear" w:color="ffffff" w:themeColor="accent4" w:fill="8e03a3"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fff1c0" w:themeFill="accent5" w:themeFillTint="34"/>
    </w:tblPr>
    <w:tcPr>
      <w:tcBorders/>
    </w:tcPr>
    <w:tblStylePr w:type="band1Horz">
      <w:pPr>
        <w:pBdr/>
        <w:spacing/>
        <w:ind/>
      </w:pPr>
      <w:tblPr>
        <w:tblBorders/>
      </w:tblPr>
      <w:tcPr>
        <w:shd w:val="clear" w:color="ffffff" w:themeColor="accent5" w:themeTint="75" w:fill="ffdf71" w:themeFill="accent5" w:themeFillTint="75"/>
        <w:tcBorders/>
      </w:tcPr>
    </w:tblStylePr>
    <w:tblStylePr w:type="band1Vert">
      <w:pPr>
        <w:pBdr/>
        <w:spacing/>
        <w:ind/>
      </w:pPr>
      <w:tblPr>
        <w:tblBorders/>
      </w:tblPr>
      <w:tcPr>
        <w:shd w:val="clear" w:color="ffffff" w:themeColor="accent5" w:themeTint="75" w:fill="ffdf71"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c99c00" w:themeFill="accent5"/>
        <w:tcBorders/>
      </w:tcPr>
    </w:tblStylePr>
    <w:tblStylePr w:type="firstRow">
      <w:rPr>
        <w:rFonts w:ascii="Arial" w:hAnsi="Arial"/>
        <w:b/>
        <w:color w:val="ffffff"/>
        <w:sz w:val="22"/>
      </w:rPr>
      <w:pPr>
        <w:pBdr/>
        <w:spacing/>
        <w:ind/>
      </w:pPr>
      <w:tblPr>
        <w:tblBorders/>
      </w:tblPr>
      <w:tcPr>
        <w:shd w:val="clear" w:color="ffffff" w:themeColor="accent5" w:fill="c99c00" w:themeFill="accent5"/>
        <w:tcBorders/>
      </w:tcPr>
    </w:tblStylePr>
    <w:tblStylePr w:type="lastCol">
      <w:rPr>
        <w:rFonts w:ascii="Arial" w:hAnsi="Arial"/>
        <w:b/>
        <w:color w:val="ffffff"/>
        <w:sz w:val="22"/>
      </w:rPr>
      <w:pPr>
        <w:pBdr/>
        <w:spacing/>
        <w:ind/>
      </w:pPr>
      <w:tblPr>
        <w:tblBorders/>
      </w:tblPr>
      <w:tcPr>
        <w:shd w:val="clear" w:color="ffffff" w:themeColor="accent5" w:fill="c99c00" w:themeFill="accent5"/>
        <w:tcBorders/>
      </w:tcPr>
    </w:tblStylePr>
    <w:tblStylePr w:type="lastRow">
      <w:rPr>
        <w:rFonts w:ascii="Arial" w:hAnsi="Arial"/>
        <w:b/>
        <w:color w:val="ffffff"/>
        <w:sz w:val="22"/>
      </w:rPr>
      <w:pPr>
        <w:pBdr/>
        <w:spacing/>
        <w:ind/>
      </w:pPr>
      <w:tblPr>
        <w:tblBorders/>
      </w:tblPr>
      <w:tcPr>
        <w:shd w:val="clear" w:color="ffffff" w:themeColor="accent5" w:fill="c99c00"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8cecd" w:themeFill="accent6" w:themeFillTint="34"/>
    </w:tblPr>
    <w:tcPr>
      <w:tcBorders/>
    </w:tcPr>
    <w:tblStylePr w:type="band1Horz">
      <w:pPr>
        <w:pBdr/>
        <w:spacing/>
        <w:ind/>
      </w:pPr>
      <w:tblPr>
        <w:tblBorders/>
      </w:tblPr>
      <w:tcPr>
        <w:shd w:val="clear" w:color="ffffff" w:themeColor="accent6" w:themeTint="75" w:fill="ee9190" w:themeFill="accent6" w:themeFillTint="75"/>
        <w:tcBorders/>
      </w:tcPr>
    </w:tblStylePr>
    <w:tblStylePr w:type="band1Vert">
      <w:pPr>
        <w:pBdr/>
        <w:spacing/>
        <w:ind/>
      </w:pPr>
      <w:tblPr>
        <w:tblBorders/>
      </w:tblPr>
      <w:tcPr>
        <w:shd w:val="clear" w:color="ffffff" w:themeColor="accent6" w:themeTint="75" w:fill="ee9190"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c9211e" w:themeFill="accent6"/>
        <w:tcBorders/>
      </w:tcPr>
    </w:tblStylePr>
    <w:tblStylePr w:type="firstRow">
      <w:rPr>
        <w:rFonts w:ascii="Arial" w:hAnsi="Arial"/>
        <w:b/>
        <w:color w:val="ffffff"/>
        <w:sz w:val="22"/>
      </w:rPr>
      <w:pPr>
        <w:pBdr/>
        <w:spacing/>
        <w:ind/>
      </w:pPr>
      <w:tblPr>
        <w:tblBorders/>
      </w:tblPr>
      <w:tcPr>
        <w:shd w:val="clear" w:color="ffffff" w:themeColor="accent6" w:fill="c9211e" w:themeFill="accent6"/>
        <w:tcBorders/>
      </w:tcPr>
    </w:tblStylePr>
    <w:tblStylePr w:type="lastCol">
      <w:rPr>
        <w:rFonts w:ascii="Arial" w:hAnsi="Arial"/>
        <w:b/>
        <w:color w:val="ffffff"/>
        <w:sz w:val="22"/>
      </w:rPr>
      <w:pPr>
        <w:pBdr/>
        <w:spacing/>
        <w:ind/>
      </w:pPr>
      <w:tblPr>
        <w:tblBorders/>
      </w:tblPr>
      <w:tcPr>
        <w:shd w:val="clear" w:color="ffffff" w:themeColor="accent6" w:fill="c9211e" w:themeFill="accent6"/>
        <w:tcBorders/>
      </w:tcPr>
    </w:tblStylePr>
    <w:tblStylePr w:type="lastRow">
      <w:rPr>
        <w:rFonts w:ascii="Arial" w:hAnsi="Arial"/>
        <w:b/>
        <w:color w:val="ffffff"/>
        <w:sz w:val="22"/>
      </w:rPr>
      <w:pPr>
        <w:pBdr/>
        <w:spacing/>
        <w:ind/>
      </w:pPr>
      <w:tblPr>
        <w:tblBorders/>
      </w:tblPr>
      <w:tcPr>
        <w:shd w:val="clear" w:color="ffffff" w:themeColor="accent6" w:fill="c9211e"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c3feba" w:themeFill="accent1" w:themeFillTint="34"/>
        <w:tcBorders/>
      </w:tcPr>
    </w:tblStylePr>
    <w:tblStylePr w:type="band1Vert">
      <w:pPr>
        <w:pBdr/>
        <w:spacing/>
        <w:ind/>
      </w:pPr>
      <w:tblPr>
        <w:tblBorders/>
      </w:tblPr>
      <w:tcPr>
        <w:shd w:val="clear" w:color="ffffff" w:themeColor="accent1" w:themeTint="34" w:fill="c3feba"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1cc103" w:themeColor="accent1" w:themeTint="80" w:themeShade="95"/>
      </w:rPr>
      <w:pPr>
        <w:pBdr/>
        <w:spacing/>
        <w:ind/>
      </w:pPr>
      <w:tblPr>
        <w:tblBorders/>
      </w:tblPr>
      <w:tcPr>
        <w:tcBorders/>
      </w:tcPr>
    </w:tblStylePr>
    <w:tblStylePr w:type="firstRow">
      <w:rPr>
        <w:b/>
        <w:color w:val="1cc103" w:themeColor="accent1" w:themeTint="80" w:themeShade="95"/>
      </w:rPr>
      <w:pPr>
        <w:pBdr/>
        <w:spacing/>
        <w:ind/>
      </w:pPr>
      <w:tblPr>
        <w:tblBorders/>
      </w:tblPr>
      <w:tcPr>
        <w:tcBorders>
          <w:bottom w:val="single" w:color="000000" w:themeColor="accent1" w:themeTint="80" w:sz="12" w:space="0"/>
        </w:tcBorders>
      </w:tcPr>
    </w:tblStylePr>
    <w:tblStylePr w:type="lastCol">
      <w:rPr>
        <w:b/>
        <w:color w:val="1cc103" w:themeColor="accent1" w:themeTint="80" w:themeShade="95"/>
      </w:rPr>
      <w:pPr>
        <w:pBdr/>
        <w:spacing/>
        <w:ind/>
      </w:pPr>
      <w:tblPr>
        <w:tblBorders/>
      </w:tblPr>
      <w:tcPr>
        <w:tcBorders/>
      </w:tcPr>
    </w:tblStylePr>
    <w:tblStylePr w:type="lastRow">
      <w:rPr>
        <w:b/>
        <w:color w:val="1cc10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bde6fe" w:themeFill="accent2" w:themeFillTint="32"/>
        <w:tcBorders/>
      </w:tcPr>
    </w:tblStylePr>
    <w:tblStylePr w:type="band1Vert">
      <w:pPr>
        <w:pBdr/>
        <w:spacing/>
        <w:ind/>
      </w:pPr>
      <w:tblPr>
        <w:tblBorders/>
      </w:tblPr>
      <w:tcPr>
        <w:shd w:val="clear" w:color="ffffff" w:themeColor="accent2" w:themeTint="32" w:fill="bde6fe"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0471af" w:themeColor="accent2" w:themeTint="97" w:themeShade="95"/>
      </w:rPr>
      <w:pPr>
        <w:pBdr/>
        <w:spacing/>
        <w:ind/>
      </w:pPr>
      <w:tblPr>
        <w:tblBorders/>
      </w:tblPr>
      <w:tcPr>
        <w:tcBorders/>
      </w:tcPr>
    </w:tblStylePr>
    <w:tblStylePr w:type="firstRow">
      <w:rPr>
        <w:b/>
        <w:color w:val="0471af" w:themeColor="accent2" w:themeTint="97" w:themeShade="95"/>
      </w:rPr>
      <w:pPr>
        <w:pBdr/>
        <w:spacing/>
        <w:ind/>
      </w:pPr>
      <w:tblPr>
        <w:tblBorders/>
      </w:tblPr>
      <w:tcPr>
        <w:tcBorders>
          <w:bottom w:val="single" w:color="000000" w:themeColor="accent2" w:themeTint="97" w:sz="12" w:space="0"/>
        </w:tcBorders>
      </w:tcPr>
    </w:tblStylePr>
    <w:tblStylePr w:type="lastCol">
      <w:rPr>
        <w:b/>
        <w:color w:val="0471af" w:themeColor="accent2" w:themeTint="97" w:themeShade="95"/>
      </w:rPr>
      <w:pPr>
        <w:pBdr/>
        <w:spacing/>
        <w:ind/>
      </w:pPr>
      <w:tblPr>
        <w:tblBorders/>
      </w:tblPr>
      <w:tcPr>
        <w:tcBorders/>
      </w:tcPr>
    </w:tblStylePr>
    <w:tblStylePr w:type="lastRow">
      <w:rPr>
        <w:b/>
        <w:color w:val="0471af"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fed3ba" w:themeFill="accent3" w:themeFillTint="34"/>
        <w:tcBorders/>
      </w:tcPr>
    </w:tblStylePr>
    <w:tblStylePr w:type="band1Vert">
      <w:pPr>
        <w:pBdr/>
        <w:spacing/>
        <w:ind/>
      </w:pPr>
      <w:tblPr>
        <w:tblBorders/>
      </w:tblPr>
      <w:tcPr>
        <w:shd w:val="clear" w:color="ffffff" w:themeColor="accent3" w:themeTint="34" w:fill="fed3ba"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2502" w:themeColor="accent3" w:themeTint="FE" w:themeShade="95"/>
      </w:rPr>
      <w:pPr>
        <w:pBdr/>
        <w:spacing/>
        <w:ind/>
      </w:pPr>
      <w:tblPr>
        <w:tblBorders/>
      </w:tblPr>
      <w:tcPr>
        <w:tcBorders/>
      </w:tcPr>
    </w:tblStylePr>
    <w:tblStylePr w:type="firstRow">
      <w:rPr>
        <w:b/>
        <w:color w:val="602502" w:themeColor="accent3" w:themeTint="FE" w:themeShade="95"/>
      </w:rPr>
      <w:pPr>
        <w:pBdr/>
        <w:spacing/>
        <w:ind/>
      </w:pPr>
      <w:tblPr>
        <w:tblBorders/>
      </w:tblPr>
      <w:tcPr>
        <w:tcBorders>
          <w:bottom w:val="single" w:color="000000" w:themeColor="accent3" w:themeTint="FE" w:sz="12" w:space="0"/>
        </w:tcBorders>
      </w:tcPr>
    </w:tblStylePr>
    <w:tblStylePr w:type="lastCol">
      <w:rPr>
        <w:b/>
        <w:color w:val="602502" w:themeColor="accent3" w:themeTint="FE" w:themeShade="95"/>
      </w:rPr>
      <w:pPr>
        <w:pBdr/>
        <w:spacing/>
        <w:ind/>
      </w:pPr>
      <w:tblPr>
        <w:tblBorders/>
      </w:tblPr>
      <w:tcPr>
        <w:tcBorders/>
      </w:tcPr>
    </w:tblStylePr>
    <w:tblStylePr w:type="lastRow">
      <w:rPr>
        <w:b/>
        <w:color w:val="602502"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5bafe" w:themeFill="accent4" w:themeFillTint="34"/>
        <w:tcBorders/>
      </w:tcPr>
    </w:tblStylePr>
    <w:tblStylePr w:type="band1Vert">
      <w:pPr>
        <w:pBdr/>
        <w:spacing/>
        <w:ind/>
      </w:pPr>
      <w:tblPr>
        <w:tblBorders/>
      </w:tblPr>
      <w:tcPr>
        <w:shd w:val="clear" w:color="ffffff" w:themeColor="accent4" w:themeTint="34" w:fill="f5bafe"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703ad" w:themeColor="accent4" w:themeTint="9A" w:themeShade="95"/>
      </w:rPr>
      <w:pPr>
        <w:pBdr/>
        <w:spacing/>
        <w:ind/>
      </w:pPr>
      <w:tblPr>
        <w:tblBorders/>
      </w:tblPr>
      <w:tcPr>
        <w:tcBorders/>
      </w:tcPr>
    </w:tblStylePr>
    <w:tblStylePr w:type="firstRow">
      <w:rPr>
        <w:b/>
        <w:color w:val="9703ad" w:themeColor="accent4" w:themeTint="9A" w:themeShade="95"/>
      </w:rPr>
      <w:pPr>
        <w:pBdr/>
        <w:spacing/>
        <w:ind/>
      </w:pPr>
      <w:tblPr>
        <w:tblBorders/>
      </w:tblPr>
      <w:tcPr>
        <w:tcBorders>
          <w:bottom w:val="single" w:color="000000" w:themeColor="accent4" w:themeTint="9A" w:sz="12" w:space="0"/>
        </w:tcBorders>
      </w:tcPr>
    </w:tblStylePr>
    <w:tblStylePr w:type="lastCol">
      <w:rPr>
        <w:b/>
        <w:color w:val="9703ad" w:themeColor="accent4" w:themeTint="9A" w:themeShade="95"/>
      </w:rPr>
      <w:pPr>
        <w:pBdr/>
        <w:spacing/>
        <w:ind/>
      </w:pPr>
      <w:tblPr>
        <w:tblBorders/>
      </w:tblPr>
      <w:tcPr>
        <w:tcBorders/>
      </w:tcPr>
    </w:tblStylePr>
    <w:tblStylePr w:type="lastRow">
      <w:rPr>
        <w:b/>
        <w:color w:val="9703ad"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fff1c0" w:themeFill="accent5" w:themeFillTint="34"/>
        <w:tcBorders/>
      </w:tcPr>
    </w:tblStylePr>
    <w:tblStylePr w:type="band1Vert">
      <w:pPr>
        <w:pBdr/>
        <w:spacing/>
        <w:ind/>
      </w:pPr>
      <w:tblPr>
        <w:tblBorders/>
      </w:tblPr>
      <w:tcPr>
        <w:shd w:val="clear" w:color="ffffff" w:themeColor="accent5" w:themeTint="34" w:fill="fff1c0"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5b00" w:themeColor="accent5" w:themeShade="95"/>
      </w:rPr>
      <w:pPr>
        <w:pBdr/>
        <w:spacing/>
        <w:ind/>
      </w:pPr>
      <w:tblPr>
        <w:tblBorders/>
      </w:tblPr>
      <w:tcPr>
        <w:tcBorders/>
      </w:tcPr>
    </w:tblStylePr>
    <w:tblStylePr w:type="firstRow">
      <w:rPr>
        <w:b/>
        <w:color w:val="755b00" w:themeColor="accent5" w:themeShade="95"/>
      </w:rPr>
      <w:pPr>
        <w:pBdr/>
        <w:spacing/>
        <w:ind/>
      </w:pPr>
      <w:tblPr>
        <w:tblBorders/>
      </w:tblPr>
      <w:tcPr>
        <w:tcBorders>
          <w:bottom w:val="single" w:color="000000" w:themeColor="accent5" w:sz="12" w:space="0"/>
        </w:tcBorders>
      </w:tcPr>
    </w:tblStylePr>
    <w:tblStylePr w:type="lastCol">
      <w:rPr>
        <w:b/>
        <w:color w:val="755b00" w:themeColor="accent5" w:themeShade="95"/>
      </w:rPr>
      <w:pPr>
        <w:pBdr/>
        <w:spacing/>
        <w:ind/>
      </w:pPr>
      <w:tblPr>
        <w:tblBorders/>
      </w:tblPr>
      <w:tcPr>
        <w:tcBorders/>
      </w:tcPr>
    </w:tblStylePr>
    <w:tblStylePr w:type="lastRow">
      <w:rPr>
        <w:b/>
        <w:color w:val="755b00"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8cecd" w:themeFill="accent6" w:themeFillTint="34"/>
        <w:tcBorders/>
      </w:tcPr>
    </w:tblStylePr>
    <w:tblStylePr w:type="band1Vert">
      <w:pPr>
        <w:pBdr/>
        <w:spacing/>
        <w:ind/>
      </w:pPr>
      <w:tblPr>
        <w:tblBorders/>
      </w:tblPr>
      <w:tcPr>
        <w:shd w:val="clear" w:color="ffffff" w:themeColor="accent6" w:themeTint="34" w:fill="f8cecd"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5b00" w:themeColor="accent5" w:themeShade="95"/>
      </w:rPr>
      <w:pPr>
        <w:pBdr/>
        <w:spacing/>
        <w:ind/>
      </w:pPr>
      <w:tblPr>
        <w:tblBorders/>
      </w:tblPr>
      <w:tcPr>
        <w:tcBorders/>
      </w:tcPr>
    </w:tblStylePr>
    <w:tblStylePr w:type="firstRow">
      <w:rPr>
        <w:b/>
        <w:color w:val="755b00" w:themeColor="accent5" w:themeShade="95"/>
      </w:rPr>
      <w:pPr>
        <w:pBdr/>
        <w:spacing/>
        <w:ind/>
      </w:pPr>
      <w:tblPr>
        <w:tblBorders/>
      </w:tblPr>
      <w:tcPr>
        <w:tcBorders>
          <w:bottom w:val="single" w:color="000000" w:themeColor="accent6" w:sz="12" w:space="0"/>
        </w:tcBorders>
      </w:tcPr>
    </w:tblStylePr>
    <w:tblStylePr w:type="lastCol">
      <w:rPr>
        <w:b/>
        <w:color w:val="755b00" w:themeColor="accent5" w:themeShade="95"/>
      </w:rPr>
      <w:pPr>
        <w:pBdr/>
        <w:spacing/>
        <w:ind/>
      </w:pPr>
      <w:tblPr>
        <w:tblBorders/>
      </w:tblPr>
      <w:tcPr>
        <w:tcBorders/>
      </w:tcPr>
    </w:tblStylePr>
    <w:tblStylePr w:type="lastRow">
      <w:rPr>
        <w:b/>
        <w:color w:val="755b00"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1cc103" w:themeColor="accent1" w:themeTint="80" w:themeShade="95"/>
        <w:sz w:val="22"/>
      </w:rPr>
      <w:pPr>
        <w:pBdr/>
        <w:spacing/>
        <w:ind/>
      </w:pPr>
      <w:tblPr>
        <w:tblBorders/>
      </w:tblPr>
      <w:tcPr>
        <w:shd w:val="clear" w:color="ffffff" w:themeColor="accent1" w:themeTint="34" w:fill="c3feba" w:themeFill="accent1" w:themeFillTint="34"/>
        <w:tcBorders/>
      </w:tcPr>
    </w:tblStylePr>
    <w:tblStylePr w:type="band1Vert">
      <w:pPr>
        <w:pBdr/>
        <w:spacing/>
        <w:ind/>
      </w:pPr>
      <w:tblPr>
        <w:tblBorders/>
      </w:tblPr>
      <w:tcPr>
        <w:shd w:val="clear" w:color="ffffff" w:themeColor="accent1" w:themeTint="34" w:fill="c3feba" w:themeFill="accent1" w:themeFillTint="34"/>
        <w:tcBorders/>
      </w:tcPr>
    </w:tblStylePr>
    <w:tblStylePr w:type="band2Horz">
      <w:rPr>
        <w:rFonts w:ascii="Arial" w:hAnsi="Arial"/>
        <w:color w:val="1cc10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1cc10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1cc10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1cc10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1cc10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0471af" w:themeColor="accent2" w:themeTint="97" w:themeShade="95"/>
        <w:sz w:val="22"/>
      </w:rPr>
      <w:pPr>
        <w:pBdr/>
        <w:spacing/>
        <w:ind/>
      </w:pPr>
      <w:tblPr>
        <w:tblBorders/>
      </w:tblPr>
      <w:tcPr>
        <w:shd w:val="clear" w:color="ffffff" w:themeColor="accent2" w:themeTint="32" w:fill="bde6fe" w:themeFill="accent2" w:themeFillTint="32"/>
        <w:tcBorders/>
      </w:tcPr>
    </w:tblStylePr>
    <w:tblStylePr w:type="band1Vert">
      <w:pPr>
        <w:pBdr/>
        <w:spacing/>
        <w:ind/>
      </w:pPr>
      <w:tblPr>
        <w:tblBorders/>
      </w:tblPr>
      <w:tcPr>
        <w:shd w:val="clear" w:color="ffffff" w:themeColor="accent2" w:themeTint="32" w:fill="bde6fe" w:themeFill="accent2" w:themeFillTint="32"/>
        <w:tcBorders/>
      </w:tcPr>
    </w:tblStylePr>
    <w:tblStylePr w:type="band2Horz">
      <w:rPr>
        <w:rFonts w:ascii="Arial" w:hAnsi="Arial"/>
        <w:color w:val="0471af"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0471af"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0471af"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0471af"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0471af"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2502" w:themeColor="accent3" w:themeTint="FE" w:themeShade="95"/>
        <w:sz w:val="22"/>
      </w:rPr>
      <w:pPr>
        <w:pBdr/>
        <w:spacing/>
        <w:ind/>
      </w:pPr>
      <w:tblPr>
        <w:tblBorders/>
      </w:tblPr>
      <w:tcPr>
        <w:shd w:val="clear" w:color="ffffff" w:themeColor="accent3" w:themeTint="34" w:fill="fed3ba" w:themeFill="accent3" w:themeFillTint="34"/>
        <w:tcBorders/>
      </w:tcPr>
    </w:tblStylePr>
    <w:tblStylePr w:type="band1Vert">
      <w:pPr>
        <w:pBdr/>
        <w:spacing/>
        <w:ind/>
      </w:pPr>
      <w:tblPr>
        <w:tblBorders/>
      </w:tblPr>
      <w:tcPr>
        <w:shd w:val="clear" w:color="ffffff" w:themeColor="accent3" w:themeTint="34" w:fill="fed3ba" w:themeFill="accent3" w:themeFillTint="34"/>
        <w:tcBorders/>
      </w:tcPr>
    </w:tblStylePr>
    <w:tblStylePr w:type="band2Horz">
      <w:rPr>
        <w:rFonts w:ascii="Arial" w:hAnsi="Arial"/>
        <w:color w:val="602502"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2502"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2502"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2502"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2502"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9703ad" w:themeColor="accent4" w:themeTint="9A" w:themeShade="95"/>
        <w:sz w:val="22"/>
      </w:rPr>
      <w:pPr>
        <w:pBdr/>
        <w:spacing/>
        <w:ind/>
      </w:pPr>
      <w:tblPr>
        <w:tblBorders/>
      </w:tblPr>
      <w:tcPr>
        <w:shd w:val="clear" w:color="ffffff" w:themeColor="accent4" w:themeTint="34" w:fill="f5bafe" w:themeFill="accent4" w:themeFillTint="34"/>
        <w:tcBorders/>
      </w:tcPr>
    </w:tblStylePr>
    <w:tblStylePr w:type="band1Vert">
      <w:pPr>
        <w:pBdr/>
        <w:spacing/>
        <w:ind/>
      </w:pPr>
      <w:tblPr>
        <w:tblBorders/>
      </w:tblPr>
      <w:tcPr>
        <w:shd w:val="clear" w:color="ffffff" w:themeColor="accent4" w:themeTint="34" w:fill="f5bafe" w:themeFill="accent4" w:themeFillTint="34"/>
        <w:tcBorders/>
      </w:tcPr>
    </w:tblStylePr>
    <w:tblStylePr w:type="band2Horz">
      <w:rPr>
        <w:rFonts w:ascii="Arial" w:hAnsi="Arial"/>
        <w:color w:val="9703ad"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703ad"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9703ad"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9703ad"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9703ad"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755b00" w:themeColor="accent5" w:themeShade="95"/>
        <w:sz w:val="22"/>
      </w:rPr>
      <w:pPr>
        <w:pBdr/>
        <w:spacing/>
        <w:ind/>
      </w:pPr>
      <w:tblPr>
        <w:tblBorders/>
      </w:tblPr>
      <w:tcPr>
        <w:shd w:val="clear" w:color="ffffff" w:themeColor="accent5" w:themeTint="34" w:fill="fff1c0" w:themeFill="accent5" w:themeFillTint="34"/>
        <w:tcBorders/>
      </w:tcPr>
    </w:tblStylePr>
    <w:tblStylePr w:type="band1Vert">
      <w:pPr>
        <w:pBdr/>
        <w:spacing/>
        <w:ind/>
      </w:pPr>
      <w:tblPr>
        <w:tblBorders/>
      </w:tblPr>
      <w:tcPr>
        <w:shd w:val="clear" w:color="ffffff" w:themeColor="accent5" w:themeTint="34" w:fill="fff1c0" w:themeFill="accent5" w:themeFillTint="34"/>
        <w:tcBorders/>
      </w:tcPr>
    </w:tblStylePr>
    <w:tblStylePr w:type="band2Horz">
      <w:rPr>
        <w:rFonts w:ascii="Arial" w:hAnsi="Arial"/>
        <w:color w:val="755b0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5b00"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755b00"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755b00"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755b00"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751312" w:themeColor="accent6" w:themeShade="95"/>
        <w:sz w:val="22"/>
      </w:rPr>
      <w:pPr>
        <w:pBdr/>
        <w:spacing/>
        <w:ind/>
      </w:pPr>
      <w:tblPr>
        <w:tblBorders/>
      </w:tblPr>
      <w:tcPr>
        <w:shd w:val="clear" w:color="ffffff" w:themeColor="accent6" w:themeTint="34" w:fill="f8cecd" w:themeFill="accent6" w:themeFillTint="34"/>
        <w:tcBorders/>
      </w:tcPr>
    </w:tblStylePr>
    <w:tblStylePr w:type="band1Vert">
      <w:pPr>
        <w:pBdr/>
        <w:spacing/>
        <w:ind/>
      </w:pPr>
      <w:tblPr>
        <w:tblBorders/>
      </w:tblPr>
      <w:tcPr>
        <w:shd w:val="clear" w:color="ffffff" w:themeColor="accent6" w:themeTint="34" w:fill="f8cecd" w:themeFill="accent6" w:themeFillTint="34"/>
        <w:tcBorders/>
      </w:tcPr>
    </w:tblStylePr>
    <w:tblStylePr w:type="band2Horz">
      <w:rPr>
        <w:rFonts w:ascii="Arial" w:hAnsi="Arial"/>
        <w:color w:val="751312"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1312"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751312"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751312"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751312"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b5fdaa" w:themeFill="accent1" w:themeFillTint="40"/>
        <w:tcBorders/>
      </w:tcPr>
    </w:tblStylePr>
    <w:tblStylePr w:type="band1Vert">
      <w:pPr>
        <w:pBdr/>
        <w:spacing/>
        <w:ind/>
      </w:pPr>
      <w:tblPr>
        <w:tblBorders/>
      </w:tblPr>
      <w:tcPr>
        <w:shd w:val="clear" w:color="ffffff" w:themeColor="accent1" w:themeTint="40" w:fill="b5fdaa"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aadffd" w:themeFill="accent2" w:themeFillTint="40"/>
        <w:tcBorders/>
      </w:tcPr>
    </w:tblStylePr>
    <w:tblStylePr w:type="band1Vert">
      <w:pPr>
        <w:pBdr/>
        <w:spacing/>
        <w:ind/>
      </w:pPr>
      <w:tblPr>
        <w:tblBorders/>
      </w:tblPr>
      <w:tcPr>
        <w:shd w:val="clear" w:color="ffffff" w:themeColor="accent2" w:themeTint="40" w:fill="aadffd"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fdc9aa" w:themeFill="accent3" w:themeFillTint="40"/>
        <w:tcBorders/>
      </w:tcPr>
    </w:tblStylePr>
    <w:tblStylePr w:type="band1Vert">
      <w:pPr>
        <w:pBdr/>
        <w:spacing/>
        <w:ind/>
      </w:pPr>
      <w:tblPr>
        <w:tblBorders/>
      </w:tblPr>
      <w:tcPr>
        <w:shd w:val="clear" w:color="ffffff" w:themeColor="accent3" w:themeTint="40" w:fill="fdc9aa"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3aafd" w:themeFill="accent4" w:themeFillTint="40"/>
        <w:tcBorders/>
      </w:tcPr>
    </w:tblStylePr>
    <w:tblStylePr w:type="band1Vert">
      <w:pPr>
        <w:pBdr/>
        <w:spacing/>
        <w:ind/>
      </w:pPr>
      <w:tblPr>
        <w:tblBorders/>
      </w:tblPr>
      <w:tcPr>
        <w:shd w:val="clear" w:color="ffffff" w:themeColor="accent4" w:themeTint="40" w:fill="f3aafd"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ffeeb1" w:themeFill="accent5" w:themeFillTint="40"/>
        <w:tcBorders/>
      </w:tcPr>
    </w:tblStylePr>
    <w:tblStylePr w:type="band1Vert">
      <w:pPr>
        <w:pBdr/>
        <w:spacing/>
        <w:ind/>
      </w:pPr>
      <w:tblPr>
        <w:tblBorders/>
      </w:tblPr>
      <w:tcPr>
        <w:shd w:val="clear" w:color="ffffff" w:themeColor="accent5" w:themeTint="40" w:fill="ffeeb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6c3c2" w:themeFill="accent6" w:themeFillTint="40"/>
        <w:tcBorders/>
      </w:tcPr>
    </w:tblStylePr>
    <w:tblStylePr w:type="band1Vert">
      <w:pPr>
        <w:pBdr/>
        <w:spacing/>
        <w:ind/>
      </w:pPr>
      <w:tblPr>
        <w:tblBorders/>
      </w:tblPr>
      <w:tcPr>
        <w:shd w:val="clear" w:color="ffffff" w:themeColor="accent6" w:themeTint="40" w:fill="f6c3c2"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b5fdaa"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b5fdaa"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aadffd"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aadffd"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fdc9aa"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fdc9aa"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3aafd"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3aafd"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ffeeb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ffeeb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6c3c2"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6c3c2"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18a303"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37b4fb"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fb7f36"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e133fb"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ffd544"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e9706e"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b5fdaa"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b5fdaa"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18a303"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aadffd"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aadffd"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0369a3"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fdc9aa"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fdc9aa"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33e03"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3aafd"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3aafd"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e03a3"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ffeeb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ffeeb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c99c00"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6c3c2"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6c3c2"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c9211e"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18a303" w:themeFill="accent1"/>
    </w:tblPr>
    <w:tcPr>
      <w:tcBorders/>
    </w:tcPr>
    <w:tblStylePr w:type="band1Horz">
      <w:pPr>
        <w:pBdr/>
        <w:spacing/>
        <w:ind/>
      </w:pPr>
      <w:tblPr>
        <w:tblBorders/>
      </w:tblPr>
      <w:tcPr>
        <w:shd w:val="clear" w:color="ffffff" w:themeColor="accent1" w:fill="18a303"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18a303"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18a303"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18a303"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37b4fb" w:themeFill="accent2" w:themeFillTint="97"/>
    </w:tblPr>
    <w:tcPr>
      <w:tcBorders/>
    </w:tcPr>
    <w:tblStylePr w:type="band1Horz">
      <w:pPr>
        <w:pBdr/>
        <w:spacing/>
        <w:ind/>
      </w:pPr>
      <w:tblPr>
        <w:tblBorders/>
      </w:tblPr>
      <w:tcPr>
        <w:shd w:val="clear" w:color="ffffff" w:themeColor="accent2" w:themeTint="97" w:fill="37b4fb"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37b4fb"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37b4fb"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37b4fb"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fb7f36" w:themeFill="accent3" w:themeFillTint="98"/>
    </w:tblPr>
    <w:tcPr>
      <w:tcBorders/>
    </w:tcPr>
    <w:tblStylePr w:type="band1Horz">
      <w:pPr>
        <w:pBdr/>
        <w:spacing/>
        <w:ind/>
      </w:pPr>
      <w:tblPr>
        <w:tblBorders/>
      </w:tblPr>
      <w:tcPr>
        <w:shd w:val="clear" w:color="ffffff" w:themeColor="accent3" w:themeTint="98" w:fill="fb7f36"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fb7f36"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fb7f36"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fb7f36"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e133fb" w:themeFill="accent4" w:themeFillTint="9A"/>
    </w:tblPr>
    <w:tcPr>
      <w:tcBorders/>
    </w:tcPr>
    <w:tblStylePr w:type="band1Horz">
      <w:pPr>
        <w:pBdr/>
        <w:spacing/>
        <w:ind/>
      </w:pPr>
      <w:tblPr>
        <w:tblBorders/>
      </w:tblPr>
      <w:tcPr>
        <w:shd w:val="clear" w:color="ffffff" w:themeColor="accent4" w:themeTint="9A" w:fill="e133fb"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e133fb"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e133fb"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e133fb"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ffd544" w:themeFill="accent5" w:themeFillTint="9A"/>
    </w:tblPr>
    <w:tcPr>
      <w:tcBorders/>
    </w:tcPr>
    <w:tblStylePr w:type="band1Horz">
      <w:pPr>
        <w:pBdr/>
        <w:spacing/>
        <w:ind/>
      </w:pPr>
      <w:tblPr>
        <w:tblBorders/>
      </w:tblPr>
      <w:tcPr>
        <w:shd w:val="clear" w:color="ffffff" w:themeColor="accent5" w:themeTint="9A" w:fill="ffd544"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ffd544"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ffd544"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ffd544"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e9706e" w:themeFill="accent6" w:themeFillTint="98"/>
    </w:tblPr>
    <w:tcPr>
      <w:tcBorders/>
    </w:tcPr>
    <w:tblStylePr w:type="band1Horz">
      <w:pPr>
        <w:pBdr/>
        <w:spacing/>
        <w:ind/>
      </w:pPr>
      <w:tblPr>
        <w:tblBorders/>
      </w:tblPr>
      <w:tcPr>
        <w:shd w:val="clear" w:color="ffffff" w:themeColor="accent6" w:themeTint="98" w:fill="e9706e"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e9706e"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e9706e"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e9706e"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b5fdaa" w:themeFill="accent1" w:themeFillTint="40"/>
        <w:tcBorders/>
      </w:tcPr>
    </w:tblStylePr>
    <w:tblStylePr w:type="band1Vert">
      <w:pPr>
        <w:pBdr/>
        <w:spacing/>
        <w:ind/>
      </w:pPr>
      <w:tblPr>
        <w:tblBorders/>
      </w:tblPr>
      <w:tcPr>
        <w:shd w:val="clear" w:color="ffffff" w:themeColor="accent1" w:themeTint="40" w:fill="b5fdaa"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0e5f02" w:themeColor="accent1" w:themeShade="95"/>
      </w:rPr>
      <w:pPr>
        <w:pBdr/>
        <w:spacing/>
        <w:ind/>
      </w:pPr>
      <w:tblPr>
        <w:tblBorders/>
      </w:tblPr>
      <w:tcPr>
        <w:tcBorders/>
      </w:tcPr>
    </w:tblStylePr>
    <w:tblStylePr w:type="firstRow">
      <w:rPr>
        <w:b/>
        <w:color w:val="0e5f02" w:themeColor="accent1" w:themeShade="95"/>
      </w:rPr>
      <w:pPr>
        <w:pBdr/>
        <w:spacing/>
        <w:ind/>
      </w:pPr>
      <w:tblPr>
        <w:tblBorders/>
      </w:tblPr>
      <w:tcPr>
        <w:tcBorders>
          <w:bottom w:val="single" w:color="000000" w:themeColor="accent1" w:sz="4" w:space="0"/>
        </w:tcBorders>
      </w:tcPr>
    </w:tblStylePr>
    <w:tblStylePr w:type="lastCol">
      <w:rPr>
        <w:b/>
        <w:color w:val="0e5f02" w:themeColor="accent1" w:themeShade="95"/>
      </w:rPr>
      <w:pPr>
        <w:pBdr/>
        <w:spacing/>
        <w:ind/>
      </w:pPr>
      <w:tblPr>
        <w:tblBorders/>
      </w:tblPr>
      <w:tcPr>
        <w:tcBorders/>
      </w:tcPr>
    </w:tblStylePr>
    <w:tblStylePr w:type="lastRow">
      <w:rPr>
        <w:b/>
        <w:color w:val="0e5f0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aadffd" w:themeFill="accent2" w:themeFillTint="40"/>
        <w:tcBorders/>
      </w:tcPr>
    </w:tblStylePr>
    <w:tblStylePr w:type="band1Vert">
      <w:pPr>
        <w:pBdr/>
        <w:spacing/>
        <w:ind/>
      </w:pPr>
      <w:tblPr>
        <w:tblBorders/>
      </w:tblPr>
      <w:tcPr>
        <w:shd w:val="clear" w:color="ffffff" w:themeColor="accent2" w:themeTint="40" w:fill="aadffd"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0471af" w:themeColor="accent2" w:themeTint="97" w:themeShade="95"/>
      </w:rPr>
      <w:pPr>
        <w:pBdr/>
        <w:spacing/>
        <w:ind/>
      </w:pPr>
      <w:tblPr>
        <w:tblBorders/>
      </w:tblPr>
      <w:tcPr>
        <w:tcBorders/>
      </w:tcPr>
    </w:tblStylePr>
    <w:tblStylePr w:type="firstRow">
      <w:rPr>
        <w:b/>
        <w:color w:val="0471af" w:themeColor="accent2" w:themeTint="97" w:themeShade="95"/>
      </w:rPr>
      <w:pPr>
        <w:pBdr/>
        <w:spacing/>
        <w:ind/>
      </w:pPr>
      <w:tblPr>
        <w:tblBorders/>
      </w:tblPr>
      <w:tcPr>
        <w:tcBorders>
          <w:bottom w:val="single" w:color="000000" w:themeColor="accent2" w:themeTint="97" w:sz="4" w:space="0"/>
        </w:tcBorders>
      </w:tcPr>
    </w:tblStylePr>
    <w:tblStylePr w:type="lastCol">
      <w:rPr>
        <w:b/>
        <w:color w:val="0471af" w:themeColor="accent2" w:themeTint="97" w:themeShade="95"/>
      </w:rPr>
      <w:pPr>
        <w:pBdr/>
        <w:spacing/>
        <w:ind/>
      </w:pPr>
      <w:tblPr>
        <w:tblBorders/>
      </w:tblPr>
      <w:tcPr>
        <w:tcBorders/>
      </w:tcPr>
    </w:tblStylePr>
    <w:tblStylePr w:type="lastRow">
      <w:rPr>
        <w:b/>
        <w:color w:val="0471af"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fdc9aa" w:themeFill="accent3" w:themeFillTint="40"/>
        <w:tcBorders/>
      </w:tcPr>
    </w:tblStylePr>
    <w:tblStylePr w:type="band1Vert">
      <w:pPr>
        <w:pBdr/>
        <w:spacing/>
        <w:ind/>
      </w:pPr>
      <w:tblPr>
        <w:tblBorders/>
      </w:tblPr>
      <w:tcPr>
        <w:shd w:val="clear" w:color="ffffff" w:themeColor="accent3" w:themeTint="40" w:fill="fdc9aa"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f4303" w:themeColor="accent3" w:themeTint="98" w:themeShade="95"/>
      </w:rPr>
      <w:pPr>
        <w:pBdr/>
        <w:spacing/>
        <w:ind/>
      </w:pPr>
      <w:tblPr>
        <w:tblBorders/>
      </w:tblPr>
      <w:tcPr>
        <w:tcBorders/>
      </w:tcPr>
    </w:tblStylePr>
    <w:tblStylePr w:type="firstRow">
      <w:rPr>
        <w:b/>
        <w:color w:val="af4303" w:themeColor="accent3" w:themeTint="98" w:themeShade="95"/>
      </w:rPr>
      <w:pPr>
        <w:pBdr/>
        <w:spacing/>
        <w:ind/>
      </w:pPr>
      <w:tblPr>
        <w:tblBorders/>
      </w:tblPr>
      <w:tcPr>
        <w:tcBorders>
          <w:bottom w:val="single" w:color="000000" w:themeColor="accent3" w:themeTint="98" w:sz="4" w:space="0"/>
        </w:tcBorders>
      </w:tcPr>
    </w:tblStylePr>
    <w:tblStylePr w:type="lastCol">
      <w:rPr>
        <w:b/>
        <w:color w:val="af4303" w:themeColor="accent3" w:themeTint="98" w:themeShade="95"/>
      </w:rPr>
      <w:pPr>
        <w:pBdr/>
        <w:spacing/>
        <w:ind/>
      </w:pPr>
      <w:tblPr>
        <w:tblBorders/>
      </w:tblPr>
      <w:tcPr>
        <w:tcBorders/>
      </w:tcPr>
    </w:tblStylePr>
    <w:tblStylePr w:type="lastRow">
      <w:rPr>
        <w:b/>
        <w:color w:val="af4303"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3aafd" w:themeFill="accent4" w:themeFillTint="40"/>
        <w:tcBorders/>
      </w:tcPr>
    </w:tblStylePr>
    <w:tblStylePr w:type="band1Vert">
      <w:pPr>
        <w:pBdr/>
        <w:spacing/>
        <w:ind/>
      </w:pPr>
      <w:tblPr>
        <w:tblBorders/>
      </w:tblPr>
      <w:tcPr>
        <w:shd w:val="clear" w:color="ffffff" w:themeColor="accent4" w:themeTint="40" w:fill="f3aafd"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703ad" w:themeColor="accent4" w:themeTint="9A" w:themeShade="95"/>
      </w:rPr>
      <w:pPr>
        <w:pBdr/>
        <w:spacing/>
        <w:ind/>
      </w:pPr>
      <w:tblPr>
        <w:tblBorders/>
      </w:tblPr>
      <w:tcPr>
        <w:tcBorders/>
      </w:tcPr>
    </w:tblStylePr>
    <w:tblStylePr w:type="firstRow">
      <w:rPr>
        <w:b/>
        <w:color w:val="9703ad" w:themeColor="accent4" w:themeTint="9A" w:themeShade="95"/>
      </w:rPr>
      <w:pPr>
        <w:pBdr/>
        <w:spacing/>
        <w:ind/>
      </w:pPr>
      <w:tblPr>
        <w:tblBorders/>
      </w:tblPr>
      <w:tcPr>
        <w:tcBorders>
          <w:bottom w:val="single" w:color="000000" w:themeColor="accent4" w:themeTint="9A" w:sz="4" w:space="0"/>
        </w:tcBorders>
      </w:tcPr>
    </w:tblStylePr>
    <w:tblStylePr w:type="lastCol">
      <w:rPr>
        <w:b/>
        <w:color w:val="9703ad" w:themeColor="accent4" w:themeTint="9A" w:themeShade="95"/>
      </w:rPr>
      <w:pPr>
        <w:pBdr/>
        <w:spacing/>
        <w:ind/>
      </w:pPr>
      <w:tblPr>
        <w:tblBorders/>
      </w:tblPr>
      <w:tcPr>
        <w:tcBorders/>
      </w:tcPr>
    </w:tblStylePr>
    <w:tblStylePr w:type="lastRow">
      <w:rPr>
        <w:b/>
        <w:color w:val="9703ad"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ffeeb1" w:themeFill="accent5" w:themeFillTint="40"/>
        <w:tcBorders/>
      </w:tcPr>
    </w:tblStylePr>
    <w:tblStylePr w:type="band1Vert">
      <w:pPr>
        <w:pBdr/>
        <w:spacing/>
        <w:ind/>
      </w:pPr>
      <w:tblPr>
        <w:tblBorders/>
      </w:tblPr>
      <w:tcPr>
        <w:shd w:val="clear" w:color="ffffff" w:themeColor="accent5" w:themeTint="40" w:fill="ffeeb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d9200" w:themeColor="accent5" w:themeTint="9A" w:themeShade="95"/>
      </w:rPr>
      <w:pPr>
        <w:pBdr/>
        <w:spacing/>
        <w:ind/>
      </w:pPr>
      <w:tblPr>
        <w:tblBorders/>
      </w:tblPr>
      <w:tcPr>
        <w:tcBorders/>
      </w:tcPr>
    </w:tblStylePr>
    <w:tblStylePr w:type="firstRow">
      <w:rPr>
        <w:b/>
        <w:color w:val="bd9200" w:themeColor="accent5" w:themeTint="9A" w:themeShade="95"/>
      </w:rPr>
      <w:pPr>
        <w:pBdr/>
        <w:spacing/>
        <w:ind/>
      </w:pPr>
      <w:tblPr>
        <w:tblBorders/>
      </w:tblPr>
      <w:tcPr>
        <w:tcBorders>
          <w:bottom w:val="single" w:color="000000" w:themeColor="accent5" w:themeTint="9A" w:sz="4" w:space="0"/>
        </w:tcBorders>
      </w:tcPr>
    </w:tblStylePr>
    <w:tblStylePr w:type="lastCol">
      <w:rPr>
        <w:b/>
        <w:color w:val="bd9200" w:themeColor="accent5" w:themeTint="9A" w:themeShade="95"/>
      </w:rPr>
      <w:pPr>
        <w:pBdr/>
        <w:spacing/>
        <w:ind/>
      </w:pPr>
      <w:tblPr>
        <w:tblBorders/>
      </w:tblPr>
      <w:tcPr>
        <w:tcBorders/>
      </w:tcPr>
    </w:tblStylePr>
    <w:tblStylePr w:type="lastRow">
      <w:rPr>
        <w:b/>
        <w:color w:val="bd920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6c3c2" w:themeFill="accent6" w:themeFillTint="40"/>
        <w:tcBorders/>
      </w:tcPr>
    </w:tblStylePr>
    <w:tblStylePr w:type="band1Vert">
      <w:pPr>
        <w:pBdr/>
        <w:spacing/>
        <w:ind/>
      </w:pPr>
      <w:tblPr>
        <w:tblBorders/>
      </w:tblPr>
      <w:tcPr>
        <w:shd w:val="clear" w:color="ffffff" w:themeColor="accent6" w:themeTint="40" w:fill="f6c3c2"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e1d1a" w:themeColor="accent6" w:themeTint="98" w:themeShade="95"/>
      </w:rPr>
      <w:pPr>
        <w:pBdr/>
        <w:spacing/>
        <w:ind/>
      </w:pPr>
      <w:tblPr>
        <w:tblBorders/>
      </w:tblPr>
      <w:tcPr>
        <w:tcBorders/>
      </w:tcPr>
    </w:tblStylePr>
    <w:tblStylePr w:type="firstRow">
      <w:rPr>
        <w:b/>
        <w:color w:val="ae1d1a" w:themeColor="accent6" w:themeTint="98" w:themeShade="95"/>
      </w:rPr>
      <w:pPr>
        <w:pBdr/>
        <w:spacing/>
        <w:ind/>
      </w:pPr>
      <w:tblPr>
        <w:tblBorders/>
      </w:tblPr>
      <w:tcPr>
        <w:tcBorders>
          <w:bottom w:val="single" w:color="000000" w:themeColor="accent6" w:themeTint="98" w:sz="4" w:space="0"/>
        </w:tcBorders>
      </w:tcPr>
    </w:tblStylePr>
    <w:tblStylePr w:type="lastCol">
      <w:rPr>
        <w:b/>
        <w:color w:val="ae1d1a" w:themeColor="accent6" w:themeTint="98" w:themeShade="95"/>
      </w:rPr>
      <w:pPr>
        <w:pBdr/>
        <w:spacing/>
        <w:ind/>
      </w:pPr>
      <w:tblPr>
        <w:tblBorders/>
      </w:tblPr>
      <w:tcPr>
        <w:tcBorders/>
      </w:tcPr>
    </w:tblStylePr>
    <w:tblStylePr w:type="lastRow">
      <w:rPr>
        <w:b/>
        <w:color w:val="ae1d1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0e5f02" w:themeColor="accent1" w:themeShade="95"/>
        <w:sz w:val="22"/>
      </w:rPr>
      <w:pPr>
        <w:pBdr/>
        <w:spacing/>
        <w:ind/>
      </w:pPr>
      <w:tblPr>
        <w:tblBorders/>
      </w:tblPr>
      <w:tcPr>
        <w:shd w:val="clear" w:color="ffffff" w:themeColor="accent1" w:themeTint="40" w:fill="b5fdaa" w:themeFill="accent1" w:themeFillTint="40"/>
        <w:tcBorders/>
      </w:tcPr>
    </w:tblStylePr>
    <w:tblStylePr w:type="band1Vert">
      <w:pPr>
        <w:pBdr/>
        <w:spacing/>
        <w:ind/>
      </w:pPr>
      <w:tblPr>
        <w:tblBorders/>
      </w:tblPr>
      <w:tcPr>
        <w:shd w:val="clear" w:color="ffffff" w:themeColor="accent1" w:themeTint="40" w:fill="b5fdaa" w:themeFill="accent1" w:themeFillTint="40"/>
        <w:tcBorders/>
      </w:tcPr>
    </w:tblStylePr>
    <w:tblStylePr w:type="band2Horz">
      <w:rPr>
        <w:rFonts w:ascii="Arial" w:hAnsi="Arial"/>
        <w:color w:val="0e5f0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0e5f0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0e5f0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0e5f0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0e5f0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0e5f02"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0471af" w:themeColor="accent2" w:themeTint="97" w:themeShade="95"/>
        <w:sz w:val="22"/>
      </w:rPr>
      <w:pPr>
        <w:pBdr/>
        <w:spacing/>
        <w:ind/>
      </w:pPr>
      <w:tblPr>
        <w:tblBorders/>
      </w:tblPr>
      <w:tcPr>
        <w:shd w:val="clear" w:color="ffffff" w:themeColor="accent2" w:themeTint="40" w:fill="aadffd" w:themeFill="accent2" w:themeFillTint="40"/>
        <w:tcBorders/>
      </w:tcPr>
    </w:tblStylePr>
    <w:tblStylePr w:type="band1Vert">
      <w:pPr>
        <w:pBdr/>
        <w:spacing/>
        <w:ind/>
      </w:pPr>
      <w:tblPr>
        <w:tblBorders/>
      </w:tblPr>
      <w:tcPr>
        <w:shd w:val="clear" w:color="ffffff" w:themeColor="accent2" w:themeTint="40" w:fill="aadffd" w:themeFill="accent2" w:themeFillTint="40"/>
        <w:tcBorders/>
      </w:tcPr>
    </w:tblStylePr>
    <w:tblStylePr w:type="band2Horz">
      <w:rPr>
        <w:rFonts w:ascii="Arial" w:hAnsi="Arial"/>
        <w:color w:val="0471af"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0471af"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0471af"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0471af"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0471af"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0471af"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af4303" w:themeColor="accent3" w:themeTint="98" w:themeShade="95"/>
        <w:sz w:val="22"/>
      </w:rPr>
      <w:pPr>
        <w:pBdr/>
        <w:spacing/>
        <w:ind/>
      </w:pPr>
      <w:tblPr>
        <w:tblBorders/>
      </w:tblPr>
      <w:tcPr>
        <w:shd w:val="clear" w:color="ffffff" w:themeColor="accent3" w:themeTint="40" w:fill="fdc9aa" w:themeFill="accent3" w:themeFillTint="40"/>
        <w:tcBorders/>
      </w:tcPr>
    </w:tblStylePr>
    <w:tblStylePr w:type="band1Vert">
      <w:pPr>
        <w:pBdr/>
        <w:spacing/>
        <w:ind/>
      </w:pPr>
      <w:tblPr>
        <w:tblBorders/>
      </w:tblPr>
      <w:tcPr>
        <w:shd w:val="clear" w:color="ffffff" w:themeColor="accent3" w:themeTint="40" w:fill="fdc9aa" w:themeFill="accent3" w:themeFillTint="40"/>
        <w:tcBorders/>
      </w:tcPr>
    </w:tblStylePr>
    <w:tblStylePr w:type="band2Horz">
      <w:rPr>
        <w:rFonts w:ascii="Arial" w:hAnsi="Arial"/>
        <w:color w:val="af4303"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f4303"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af4303"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af4303"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af4303"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af4303"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9703ad" w:themeColor="accent4" w:themeTint="9A" w:themeShade="95"/>
        <w:sz w:val="22"/>
      </w:rPr>
      <w:pPr>
        <w:pBdr/>
        <w:spacing/>
        <w:ind/>
      </w:pPr>
      <w:tblPr>
        <w:tblBorders/>
      </w:tblPr>
      <w:tcPr>
        <w:shd w:val="clear" w:color="ffffff" w:themeColor="accent4" w:themeTint="40" w:fill="f3aafd" w:themeFill="accent4" w:themeFillTint="40"/>
        <w:tcBorders/>
      </w:tcPr>
    </w:tblStylePr>
    <w:tblStylePr w:type="band1Vert">
      <w:pPr>
        <w:pBdr/>
        <w:spacing/>
        <w:ind/>
      </w:pPr>
      <w:tblPr>
        <w:tblBorders/>
      </w:tblPr>
      <w:tcPr>
        <w:shd w:val="clear" w:color="ffffff" w:themeColor="accent4" w:themeTint="40" w:fill="f3aafd" w:themeFill="accent4" w:themeFillTint="40"/>
        <w:tcBorders/>
      </w:tcPr>
    </w:tblStylePr>
    <w:tblStylePr w:type="band2Horz">
      <w:rPr>
        <w:rFonts w:ascii="Arial" w:hAnsi="Arial"/>
        <w:color w:val="9703ad"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703ad"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9703ad"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9703ad"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9703ad"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703ad"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bd9200" w:themeColor="accent5" w:themeTint="9A" w:themeShade="95"/>
        <w:sz w:val="22"/>
      </w:rPr>
      <w:pPr>
        <w:pBdr/>
        <w:spacing/>
        <w:ind/>
      </w:pPr>
      <w:tblPr>
        <w:tblBorders/>
      </w:tblPr>
      <w:tcPr>
        <w:shd w:val="clear" w:color="ffffff" w:themeColor="accent5" w:themeTint="40" w:fill="ffeeb1" w:themeFill="accent5" w:themeFillTint="40"/>
        <w:tcBorders/>
      </w:tcPr>
    </w:tblStylePr>
    <w:tblStylePr w:type="band1Vert">
      <w:pPr>
        <w:pBdr/>
        <w:spacing/>
        <w:ind/>
      </w:pPr>
      <w:tblPr>
        <w:tblBorders/>
      </w:tblPr>
      <w:tcPr>
        <w:shd w:val="clear" w:color="ffffff" w:themeColor="accent5" w:themeTint="40" w:fill="ffeeb1" w:themeFill="accent5" w:themeFillTint="40"/>
        <w:tcBorders/>
      </w:tcPr>
    </w:tblStylePr>
    <w:tblStylePr w:type="band2Horz">
      <w:rPr>
        <w:rFonts w:ascii="Arial" w:hAnsi="Arial"/>
        <w:color w:val="bd920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d920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bd920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bd920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bd920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bd920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ae1d1a" w:themeColor="accent6" w:themeTint="98" w:themeShade="95"/>
        <w:sz w:val="22"/>
      </w:rPr>
      <w:pPr>
        <w:pBdr/>
        <w:spacing/>
        <w:ind/>
      </w:pPr>
      <w:tblPr>
        <w:tblBorders/>
      </w:tblPr>
      <w:tcPr>
        <w:shd w:val="clear" w:color="ffffff" w:themeColor="accent6" w:themeTint="40" w:fill="f6c3c2" w:themeFill="accent6" w:themeFillTint="40"/>
        <w:tcBorders/>
      </w:tcPr>
    </w:tblStylePr>
    <w:tblStylePr w:type="band1Vert">
      <w:pPr>
        <w:pBdr/>
        <w:spacing/>
        <w:ind/>
      </w:pPr>
      <w:tblPr>
        <w:tblBorders/>
      </w:tblPr>
      <w:tcPr>
        <w:shd w:val="clear" w:color="ffffff" w:themeColor="accent6" w:themeTint="40" w:fill="f6c3c2" w:themeFill="accent6" w:themeFillTint="40"/>
        <w:tcBorders/>
      </w:tcPr>
    </w:tblStylePr>
    <w:tblStylePr w:type="band2Horz">
      <w:rPr>
        <w:rFonts w:ascii="Arial" w:hAnsi="Arial"/>
        <w:color w:val="ae1d1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e1d1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ae1d1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ae1d1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ae1d1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ae1d1a"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a3fd95"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a3fd95"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firstCol">
      <w:rPr>
        <w:rFonts w:ascii="Arial" w:hAnsi="Arial"/>
        <w:color w:val="f2f2f2"/>
        <w:sz w:val="22"/>
      </w:rPr>
      <w:pPr>
        <w:pBdr/>
        <w:spacing/>
        <w:ind/>
      </w:pPr>
      <w:tblPr>
        <w:tblBorders/>
      </w:tblPr>
      <w:tcPr>
        <w:shd w:val="clear" w:color="ffffff" w:themeColor="accent5" w:fill="c99c00" w:themeFill="accent5"/>
        <w:tcBorders/>
      </w:tcPr>
    </w:tblStylePr>
    <w:tblStylePr w:type="firstRow">
      <w:rPr>
        <w:rFonts w:ascii="Arial" w:hAnsi="Arial"/>
        <w:color w:val="f2f2f2"/>
        <w:sz w:val="22"/>
      </w:rPr>
      <w:pPr>
        <w:pBdr/>
        <w:spacing/>
        <w:ind/>
      </w:pPr>
      <w:tblPr>
        <w:tblBorders/>
      </w:tblPr>
      <w:tcPr>
        <w:shd w:val="clear" w:color="ffffff" w:themeColor="accent5" w:fill="c99c00" w:themeFill="accent5"/>
        <w:tcBorders/>
      </w:tcPr>
    </w:tblStylePr>
    <w:tblStylePr w:type="lastCol">
      <w:rPr>
        <w:rFonts w:ascii="Arial" w:hAnsi="Arial"/>
        <w:color w:val="f2f2f2"/>
        <w:sz w:val="22"/>
      </w:rPr>
      <w:pPr>
        <w:pBdr/>
        <w:spacing/>
        <w:ind/>
      </w:pPr>
      <w:tblPr>
        <w:tblBorders/>
      </w:tblPr>
      <w:tcPr>
        <w:shd w:val="clear" w:color="ffffff" w:themeColor="accent5" w:fill="c99c00" w:themeFill="accent5"/>
        <w:tcBorders/>
      </w:tcPr>
    </w:tblStylePr>
    <w:tblStylePr w:type="lastRow">
      <w:rPr>
        <w:rFonts w:ascii="Arial" w:hAnsi="Arial"/>
        <w:color w:val="f2f2f2"/>
        <w:sz w:val="22"/>
      </w:rPr>
      <w:pPr>
        <w:pBdr/>
        <w:spacing/>
        <w:ind/>
      </w:pPr>
      <w:tblPr>
        <w:tblBorders/>
      </w:tblPr>
      <w:tcPr>
        <w:shd w:val="clear" w:color="ffffff" w:themeColor="accent5" w:fill="c99c00"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firstCol">
      <w:rPr>
        <w:rFonts w:ascii="Arial" w:hAnsi="Arial"/>
        <w:color w:val="f2f2f2"/>
        <w:sz w:val="22"/>
      </w:rPr>
      <w:pPr>
        <w:pBdr/>
        <w:spacing/>
        <w:ind/>
      </w:pPr>
      <w:tblPr>
        <w:tblBorders/>
      </w:tblPr>
      <w:tcPr>
        <w:shd w:val="clear" w:color="ffffff" w:themeColor="accent6" w:fill="c9211e" w:themeFill="accent6"/>
        <w:tcBorders/>
      </w:tcPr>
    </w:tblStylePr>
    <w:tblStylePr w:type="firstRow">
      <w:rPr>
        <w:rFonts w:ascii="Arial" w:hAnsi="Arial"/>
        <w:color w:val="f2f2f2"/>
        <w:sz w:val="22"/>
      </w:rPr>
      <w:pPr>
        <w:pBdr/>
        <w:spacing/>
        <w:ind/>
      </w:pPr>
      <w:tblPr>
        <w:tblBorders/>
      </w:tblPr>
      <w:tcPr>
        <w:shd w:val="clear" w:color="ffffff" w:themeColor="accent6" w:fill="c9211e" w:themeFill="accent6"/>
        <w:tcBorders/>
      </w:tcPr>
    </w:tblStylePr>
    <w:tblStylePr w:type="lastCol">
      <w:rPr>
        <w:rFonts w:ascii="Arial" w:hAnsi="Arial"/>
        <w:color w:val="f2f2f2"/>
        <w:sz w:val="22"/>
      </w:rPr>
      <w:pPr>
        <w:pBdr/>
        <w:spacing/>
        <w:ind/>
      </w:pPr>
      <w:tblPr>
        <w:tblBorders/>
      </w:tblPr>
      <w:tcPr>
        <w:shd w:val="clear" w:color="ffffff" w:themeColor="accent6" w:fill="c9211e" w:themeFill="accent6"/>
        <w:tcBorders/>
      </w:tcPr>
    </w:tblStylePr>
    <w:tblStylePr w:type="lastRow">
      <w:rPr>
        <w:rFonts w:ascii="Arial" w:hAnsi="Arial"/>
        <w:color w:val="f2f2f2"/>
        <w:sz w:val="22"/>
      </w:rPr>
      <w:pPr>
        <w:pBdr/>
        <w:spacing/>
        <w:ind/>
      </w:pPr>
      <w:tblPr>
        <w:tblBorders/>
      </w:tblPr>
      <w:tcPr>
        <w:shd w:val="clear" w:color="ffffff" w:themeColor="accent6" w:fill="c9211e"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a3fd95"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a3fd95"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1cbf04"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bde6fe"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37b4fb"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fed3ba"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43f03"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5bafe"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e133fb"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fff1c0" w:themeFill="accent5" w:themeFillTint="34"/>
        <w:tcBorders/>
      </w:tcPr>
    </w:tblStylePr>
    <w:tblStylePr w:type="firstCol">
      <w:rPr>
        <w:rFonts w:ascii="Arial" w:hAnsi="Arial"/>
        <w:color w:val="f2f2f2"/>
        <w:sz w:val="22"/>
      </w:rPr>
      <w:pPr>
        <w:pBdr/>
        <w:spacing/>
        <w:ind/>
      </w:pPr>
      <w:tblPr>
        <w:tblBorders/>
      </w:tblPr>
      <w:tcPr>
        <w:shd w:val="clear" w:color="ffffff" w:themeColor="accent5" w:fill="c99c00" w:themeFill="accent5"/>
        <w:tcBorders/>
      </w:tcPr>
    </w:tblStylePr>
    <w:tblStylePr w:type="firstRow">
      <w:rPr>
        <w:rFonts w:ascii="Arial" w:hAnsi="Arial"/>
        <w:color w:val="f2f2f2"/>
        <w:sz w:val="22"/>
      </w:rPr>
      <w:pPr>
        <w:pBdr/>
        <w:spacing/>
        <w:ind/>
      </w:pPr>
      <w:tblPr>
        <w:tblBorders/>
      </w:tblPr>
      <w:tcPr>
        <w:shd w:val="clear" w:color="ffffff" w:themeColor="accent5" w:fill="c99c00" w:themeFill="accent5"/>
        <w:tcBorders/>
      </w:tcPr>
    </w:tblStylePr>
    <w:tblStylePr w:type="lastCol">
      <w:rPr>
        <w:rFonts w:ascii="Arial" w:hAnsi="Arial"/>
        <w:color w:val="f2f2f2"/>
        <w:sz w:val="22"/>
      </w:rPr>
      <w:pPr>
        <w:pBdr/>
        <w:spacing/>
        <w:ind/>
      </w:pPr>
      <w:tblPr>
        <w:tblBorders/>
      </w:tblPr>
      <w:tcPr>
        <w:shd w:val="clear" w:color="ffffff" w:themeColor="accent5" w:fill="c99c00" w:themeFill="accent5"/>
        <w:tcBorders/>
      </w:tcPr>
    </w:tblStylePr>
    <w:tblStylePr w:type="lastRow">
      <w:rPr>
        <w:rFonts w:ascii="Arial" w:hAnsi="Arial"/>
        <w:color w:val="f2f2f2"/>
        <w:sz w:val="22"/>
      </w:rPr>
      <w:pPr>
        <w:pBdr/>
        <w:spacing/>
        <w:ind/>
      </w:pPr>
      <w:tblPr>
        <w:tblBorders/>
      </w:tblPr>
      <w:tcPr>
        <w:shd w:val="clear" w:color="ffffff" w:themeColor="accent5" w:fill="c99c00"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8cecd" w:themeFill="accent6" w:themeFillTint="34"/>
        <w:tcBorders/>
      </w:tcPr>
    </w:tblStylePr>
    <w:tblStylePr w:type="firstCol">
      <w:rPr>
        <w:rFonts w:ascii="Arial" w:hAnsi="Arial"/>
        <w:color w:val="f2f2f2"/>
        <w:sz w:val="22"/>
      </w:rPr>
      <w:pPr>
        <w:pBdr/>
        <w:spacing/>
        <w:ind/>
      </w:pPr>
      <w:tblPr>
        <w:tblBorders/>
      </w:tblPr>
      <w:tcPr>
        <w:shd w:val="clear" w:color="ffffff" w:themeColor="accent6" w:fill="c9211e" w:themeFill="accent6"/>
        <w:tcBorders/>
      </w:tcPr>
    </w:tblStylePr>
    <w:tblStylePr w:type="firstRow">
      <w:rPr>
        <w:rFonts w:ascii="Arial" w:hAnsi="Arial"/>
        <w:color w:val="f2f2f2"/>
        <w:sz w:val="22"/>
      </w:rPr>
      <w:pPr>
        <w:pBdr/>
        <w:spacing/>
        <w:ind/>
      </w:pPr>
      <w:tblPr>
        <w:tblBorders/>
      </w:tblPr>
      <w:tcPr>
        <w:shd w:val="clear" w:color="ffffff" w:themeColor="accent6" w:fill="c9211e" w:themeFill="accent6"/>
        <w:tcBorders/>
      </w:tcPr>
    </w:tblStylePr>
    <w:tblStylePr w:type="lastCol">
      <w:rPr>
        <w:rFonts w:ascii="Arial" w:hAnsi="Arial"/>
        <w:color w:val="f2f2f2"/>
        <w:sz w:val="22"/>
      </w:rPr>
      <w:pPr>
        <w:pBdr/>
        <w:spacing/>
        <w:ind/>
      </w:pPr>
      <w:tblPr>
        <w:tblBorders/>
      </w:tblPr>
      <w:tcPr>
        <w:shd w:val="clear" w:color="ffffff" w:themeColor="accent6" w:fill="c9211e" w:themeFill="accent6"/>
        <w:tcBorders/>
      </w:tcPr>
    </w:tblStylePr>
    <w:tblStylePr w:type="lastRow">
      <w:rPr>
        <w:rFonts w:ascii="Arial" w:hAnsi="Arial"/>
        <w:color w:val="f2f2f2"/>
        <w:sz w:val="22"/>
      </w:rPr>
      <w:pPr>
        <w:pBdr/>
        <w:spacing/>
        <w:ind/>
      </w:pPr>
      <w:tblPr>
        <w:tblBorders/>
      </w:tblPr>
      <w:tcPr>
        <w:shd w:val="clear" w:color="ffffff" w:themeColor="accent6" w:fill="c9211e"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7"/>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17"/>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17"/>
    <w:next w:val="617"/>
    <w:uiPriority w:val="39"/>
    <w:unhideWhenUsed/>
    <w:pPr>
      <w:pBdr/>
      <w:spacing w:after="57"/>
      <w:ind w:right="0" w:firstLine="0" w:left="0"/>
    </w:pPr>
  </w:style>
  <w:style w:type="paragraph" w:styleId="182">
    <w:name w:val="toc 2"/>
    <w:basedOn w:val="617"/>
    <w:next w:val="617"/>
    <w:uiPriority w:val="39"/>
    <w:unhideWhenUsed/>
    <w:pPr>
      <w:pBdr/>
      <w:spacing w:after="57"/>
      <w:ind w:right="0" w:firstLine="0" w:left="283"/>
    </w:pPr>
  </w:style>
  <w:style w:type="paragraph" w:styleId="183">
    <w:name w:val="toc 3"/>
    <w:basedOn w:val="617"/>
    <w:next w:val="617"/>
    <w:uiPriority w:val="39"/>
    <w:unhideWhenUsed/>
    <w:pPr>
      <w:pBdr/>
      <w:spacing w:after="57"/>
      <w:ind w:right="0" w:firstLine="0" w:left="567"/>
    </w:pPr>
  </w:style>
  <w:style w:type="paragraph" w:styleId="184">
    <w:name w:val="toc 4"/>
    <w:basedOn w:val="617"/>
    <w:next w:val="617"/>
    <w:uiPriority w:val="39"/>
    <w:unhideWhenUsed/>
    <w:pPr>
      <w:pBdr/>
      <w:spacing w:after="57"/>
      <w:ind w:right="0" w:firstLine="0" w:left="850"/>
    </w:pPr>
  </w:style>
  <w:style w:type="paragraph" w:styleId="185">
    <w:name w:val="toc 5"/>
    <w:basedOn w:val="617"/>
    <w:next w:val="617"/>
    <w:uiPriority w:val="39"/>
    <w:unhideWhenUsed/>
    <w:pPr>
      <w:pBdr/>
      <w:spacing w:after="57"/>
      <w:ind w:right="0" w:firstLine="0" w:left="1134"/>
    </w:pPr>
  </w:style>
  <w:style w:type="paragraph" w:styleId="186">
    <w:name w:val="toc 6"/>
    <w:basedOn w:val="617"/>
    <w:next w:val="617"/>
    <w:uiPriority w:val="39"/>
    <w:unhideWhenUsed/>
    <w:pPr>
      <w:pBdr/>
      <w:spacing w:after="57"/>
      <w:ind w:right="0" w:firstLine="0" w:left="1417"/>
    </w:pPr>
  </w:style>
  <w:style w:type="paragraph" w:styleId="187">
    <w:name w:val="toc 7"/>
    <w:basedOn w:val="617"/>
    <w:next w:val="617"/>
    <w:uiPriority w:val="39"/>
    <w:unhideWhenUsed/>
    <w:pPr>
      <w:pBdr/>
      <w:spacing w:after="57"/>
      <w:ind w:right="0" w:firstLine="0" w:left="1701"/>
    </w:pPr>
  </w:style>
  <w:style w:type="paragraph" w:styleId="188">
    <w:name w:val="toc 8"/>
    <w:basedOn w:val="617"/>
    <w:next w:val="617"/>
    <w:uiPriority w:val="39"/>
    <w:unhideWhenUsed/>
    <w:pPr>
      <w:pBdr/>
      <w:spacing w:after="57"/>
      <w:ind w:right="0" w:firstLine="0" w:left="1984"/>
    </w:pPr>
  </w:style>
  <w:style w:type="paragraph" w:styleId="189">
    <w:name w:val="toc 9"/>
    <w:basedOn w:val="617"/>
    <w:next w:val="617"/>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7"/>
    <w:next w:val="617"/>
    <w:uiPriority w:val="99"/>
    <w:unhideWhenUsed/>
    <w:pPr>
      <w:pBdr/>
      <w:spacing w:after="0" w:afterAutospacing="0"/>
      <w:ind/>
    </w:pPr>
  </w:style>
  <w:style w:type="paragraph" w:styleId="617" w:default="1">
    <w:name w:val="Normal"/>
    <w:qFormat/>
    <w:pPr>
      <w:widowControl w:val="true"/>
      <w:pBdr/>
      <w:spacing/>
      <w:ind/>
    </w:pPr>
    <w:rPr>
      <w:rFonts w:ascii="Liberation Serif" w:hAnsi="Liberation Serif" w:eastAsia="Noto Serif CJK SC" w:cs="Noto Sans Devanagari"/>
      <w:color w:val="auto"/>
      <w:sz w:val="24"/>
      <w:szCs w:val="24"/>
      <w:lang w:val="es-MX" w:eastAsia="zh-CN" w:bidi="hi-IN"/>
    </w:rPr>
  </w:style>
  <w:style w:type="paragraph" w:styleId="618">
    <w:name w:val="Heading"/>
    <w:basedOn w:val="617"/>
    <w:next w:val="619"/>
    <w:qFormat/>
    <w:pPr>
      <w:keepNext w:val="true"/>
      <w:pBdr/>
      <w:spacing w:after="120" w:before="240"/>
      <w:ind/>
    </w:pPr>
    <w:rPr>
      <w:rFonts w:ascii="Liberation Sans" w:hAnsi="Liberation Sans" w:eastAsia="Noto Sans CJK SC" w:cs="Noto Sans Devanagari"/>
      <w:sz w:val="28"/>
      <w:szCs w:val="28"/>
    </w:rPr>
  </w:style>
  <w:style w:type="paragraph" w:styleId="619">
    <w:name w:val="Body Text"/>
    <w:basedOn w:val="617"/>
    <w:pPr>
      <w:pBdr/>
      <w:spacing w:after="140" w:before="0" w:line="276" w:lineRule="auto"/>
      <w:ind/>
    </w:pPr>
  </w:style>
  <w:style w:type="paragraph" w:styleId="620">
    <w:name w:val="List"/>
    <w:basedOn w:val="619"/>
    <w:pPr>
      <w:pBdr/>
      <w:spacing/>
      <w:ind/>
    </w:pPr>
    <w:rPr>
      <w:rFonts w:cs="Noto Sans Devanagari"/>
    </w:rPr>
  </w:style>
  <w:style w:type="paragraph" w:styleId="621">
    <w:name w:val="Caption"/>
    <w:basedOn w:val="617"/>
    <w:qFormat/>
    <w:pPr>
      <w:suppressLineNumbers w:val="true"/>
      <w:pBdr/>
      <w:spacing w:after="120" w:before="120"/>
      <w:ind/>
    </w:pPr>
    <w:rPr>
      <w:rFonts w:cs="Noto Sans Devanagari"/>
      <w:i/>
      <w:iCs/>
      <w:sz w:val="24"/>
      <w:szCs w:val="24"/>
    </w:rPr>
  </w:style>
  <w:style w:type="paragraph" w:styleId="622">
    <w:name w:val="Index"/>
    <w:basedOn w:val="617"/>
    <w:qFormat/>
    <w:pPr>
      <w:suppressLineNumbers w:val="true"/>
      <w:pBdr/>
      <w:spacing/>
      <w:ind/>
    </w:pPr>
    <w:rPr>
      <w:rFonts w:cs="Noto Sans Devanagari"/>
    </w:rPr>
  </w:style>
  <w:style w:type="character" w:styleId="676" w:default="1">
    <w:name w:val="Default Paragraph Font"/>
    <w:uiPriority w:val="1"/>
    <w:semiHidden/>
    <w:unhideWhenUsed/>
    <w:pPr>
      <w:pBdr/>
      <w:spacing/>
      <w:ind/>
    </w:pPr>
  </w:style>
  <w:style w:type="numbering" w:styleId="677" w:default="1">
    <w:name w:val="No List"/>
    <w:uiPriority w:val="99"/>
    <w:semiHidden/>
    <w:unhideWhenUsed/>
    <w:pPr>
      <w:pBdr/>
      <w:spacing/>
      <w:ind/>
    </w:pPr>
  </w:style>
  <w:style w:type="table" w:styleId="678"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na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ONLYOFFICE/8.0.1.31</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es-MX</dc:language>
  <cp:revision>2</cp:revision>
  <dcterms:created xsi:type="dcterms:W3CDTF">2024-03-27T21:05:11Z</dcterms:created>
  <dcterms:modified xsi:type="dcterms:W3CDTF">2024-03-28T03:43:19Z</dcterms:modified>
</cp:coreProperties>
</file>